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2262A" w14:textId="77777777" w:rsidR="00E07338" w:rsidRDefault="00E07338" w:rsidP="00380B2C">
      <w:pPr>
        <w:jc w:val="center"/>
        <w:rPr>
          <w:sz w:val="56"/>
          <w:szCs w:val="56"/>
        </w:rPr>
      </w:pPr>
      <w:bookmarkStart w:id="1" w:name="_Hlk499891745"/>
      <w:bookmarkEnd w:id="1"/>
      <w:r>
        <w:rPr>
          <w:noProof/>
          <w:lang w:eastAsia="en-GB"/>
        </w:rPr>
        <w:drawing>
          <wp:inline distT="0" distB="0" distL="0" distR="0" wp14:anchorId="110F147C" wp14:editId="0A91852F">
            <wp:extent cx="4551680" cy="190246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oMimics_reglogo_AQedit.jpg"/>
                    <pic:cNvPicPr/>
                  </pic:nvPicPr>
                  <pic:blipFill rotWithShape="1">
                    <a:blip r:embed="rId12" cstate="print">
                      <a:extLst>
                        <a:ext uri="{28A0092B-C50C-407E-A947-70E740481C1C}">
                          <a14:useLocalDpi xmlns:a14="http://schemas.microsoft.com/office/drawing/2010/main" val="0"/>
                        </a:ext>
                      </a:extLst>
                    </a:blip>
                    <a:srcRect r="20594"/>
                    <a:stretch/>
                  </pic:blipFill>
                  <pic:spPr bwMode="auto">
                    <a:xfrm>
                      <a:off x="0" y="0"/>
                      <a:ext cx="4551680" cy="1902460"/>
                    </a:xfrm>
                    <a:prstGeom prst="rect">
                      <a:avLst/>
                    </a:prstGeom>
                    <a:ln>
                      <a:noFill/>
                    </a:ln>
                    <a:extLst>
                      <a:ext uri="{53640926-AAD7-44D8-BBD7-CCE9431645EC}">
                        <a14:shadowObscured xmlns:a14="http://schemas.microsoft.com/office/drawing/2010/main"/>
                      </a:ext>
                    </a:extLst>
                  </pic:spPr>
                </pic:pic>
              </a:graphicData>
            </a:graphic>
          </wp:inline>
        </w:drawing>
      </w:r>
    </w:p>
    <w:p w14:paraId="5967A7B8" w14:textId="77777777" w:rsidR="00E07338" w:rsidRDefault="00E07338"/>
    <w:p w14:paraId="4ABE7F76" w14:textId="1F0FFF0A" w:rsidR="007B55A6" w:rsidRPr="00090CFD" w:rsidRDefault="06A0C212" w:rsidP="06A0C212">
      <w:pPr>
        <w:jc w:val="center"/>
        <w:rPr>
          <w:rFonts w:cstheme="minorHAnsi"/>
          <w:b/>
          <w:bCs/>
          <w:sz w:val="56"/>
          <w:szCs w:val="56"/>
        </w:rPr>
      </w:pPr>
      <w:r w:rsidRPr="00090CFD">
        <w:rPr>
          <w:rFonts w:cstheme="minorHAnsi"/>
          <w:b/>
          <w:bCs/>
          <w:sz w:val="56"/>
          <w:szCs w:val="56"/>
        </w:rPr>
        <w:t>BioMimics 3D® Vascular Stent System</w:t>
      </w:r>
    </w:p>
    <w:p w14:paraId="20242260" w14:textId="77777777" w:rsidR="007B55A6" w:rsidRPr="00090CFD" w:rsidRDefault="007B55A6" w:rsidP="007B55A6">
      <w:pPr>
        <w:autoSpaceDE w:val="0"/>
        <w:autoSpaceDN w:val="0"/>
        <w:adjustRightInd w:val="0"/>
        <w:spacing w:after="0" w:line="240" w:lineRule="auto"/>
        <w:rPr>
          <w:rFonts w:cstheme="minorHAnsi"/>
          <w:sz w:val="24"/>
          <w:szCs w:val="24"/>
        </w:rPr>
      </w:pPr>
    </w:p>
    <w:p w14:paraId="22259D0D" w14:textId="25035188" w:rsidR="007B55A6" w:rsidRPr="00090CFD" w:rsidRDefault="06A0C212" w:rsidP="06A0C212">
      <w:pPr>
        <w:autoSpaceDE w:val="0"/>
        <w:autoSpaceDN w:val="0"/>
        <w:adjustRightInd w:val="0"/>
        <w:spacing w:after="40" w:line="240" w:lineRule="auto"/>
        <w:jc w:val="center"/>
        <w:rPr>
          <w:rFonts w:cstheme="minorHAnsi"/>
          <w:sz w:val="48"/>
          <w:szCs w:val="48"/>
        </w:rPr>
      </w:pPr>
      <w:r w:rsidRPr="00090CFD">
        <w:rPr>
          <w:rFonts w:cstheme="minorHAnsi"/>
          <w:sz w:val="48"/>
          <w:szCs w:val="48"/>
        </w:rPr>
        <w:t xml:space="preserve">A Treatment for Peripheral Arterial Disease in the Superficial Femoral and </w:t>
      </w:r>
      <w:r w:rsidR="00143C4A" w:rsidRPr="00090CFD">
        <w:rPr>
          <w:rFonts w:cstheme="minorHAnsi"/>
          <w:sz w:val="48"/>
          <w:szCs w:val="48"/>
        </w:rPr>
        <w:t xml:space="preserve">Proximal </w:t>
      </w:r>
      <w:r w:rsidRPr="00090CFD">
        <w:rPr>
          <w:rFonts w:cstheme="minorHAnsi"/>
          <w:sz w:val="48"/>
          <w:szCs w:val="48"/>
        </w:rPr>
        <w:t>Popliteal Arteries</w:t>
      </w:r>
    </w:p>
    <w:p w14:paraId="4298A6E4" w14:textId="77777777" w:rsidR="007B55A6" w:rsidRPr="00090CFD" w:rsidRDefault="007B55A6" w:rsidP="007B55A6">
      <w:pPr>
        <w:rPr>
          <w:rFonts w:cstheme="minorHAnsi"/>
          <w:b/>
          <w:bCs/>
        </w:rPr>
      </w:pPr>
    </w:p>
    <w:p w14:paraId="0C2476B5" w14:textId="77777777" w:rsidR="007B55A6" w:rsidRPr="00090CFD" w:rsidRDefault="007B55A6" w:rsidP="007B55A6">
      <w:pPr>
        <w:rPr>
          <w:rFonts w:cstheme="minorHAnsi"/>
          <w:b/>
          <w:bCs/>
        </w:rPr>
      </w:pPr>
    </w:p>
    <w:p w14:paraId="16DF5CA8" w14:textId="3C38FC73" w:rsidR="007B55A6" w:rsidRPr="00090CFD" w:rsidRDefault="06A0C212" w:rsidP="06A0C212">
      <w:pPr>
        <w:jc w:val="center"/>
        <w:rPr>
          <w:rFonts w:cstheme="minorHAnsi"/>
          <w:b/>
          <w:bCs/>
          <w:sz w:val="48"/>
          <w:szCs w:val="48"/>
        </w:rPr>
      </w:pPr>
      <w:r w:rsidRPr="00090CFD">
        <w:rPr>
          <w:rFonts w:cstheme="minorHAnsi"/>
          <w:b/>
          <w:bCs/>
          <w:sz w:val="48"/>
          <w:szCs w:val="48"/>
        </w:rPr>
        <w:t xml:space="preserve">Patient Information </w:t>
      </w:r>
    </w:p>
    <w:p w14:paraId="2043E664" w14:textId="77777777" w:rsidR="008E7A57" w:rsidRPr="00090CFD" w:rsidRDefault="008E7A57">
      <w:pPr>
        <w:rPr>
          <w:rFonts w:cstheme="minorHAnsi"/>
        </w:rPr>
      </w:pPr>
    </w:p>
    <w:p w14:paraId="4D8397F7" w14:textId="113F4D42" w:rsidR="008E7A57" w:rsidRPr="00090CFD" w:rsidRDefault="004B42AD" w:rsidP="008E4CC7">
      <w:pPr>
        <w:jc w:val="center"/>
        <w:rPr>
          <w:rFonts w:cstheme="minorHAnsi"/>
        </w:rPr>
      </w:pPr>
      <w:r>
        <w:rPr>
          <w:noProof/>
        </w:rPr>
        <w:drawing>
          <wp:inline distT="0" distB="0" distL="0" distR="0" wp14:anchorId="448390C1" wp14:editId="6AD29C56">
            <wp:extent cx="1314000" cy="766800"/>
            <wp:effectExtent l="0" t="0" r="0" b="0"/>
            <wp:docPr id="420293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1314000" cy="766800"/>
                    </a:xfrm>
                    <a:prstGeom prst="rect">
                      <a:avLst/>
                    </a:prstGeom>
                  </pic:spPr>
                </pic:pic>
              </a:graphicData>
            </a:graphic>
          </wp:inline>
        </w:drawing>
      </w:r>
    </w:p>
    <w:p w14:paraId="14142A56" w14:textId="77777777" w:rsidR="000D796F" w:rsidRPr="00090CFD" w:rsidRDefault="000D796F">
      <w:pPr>
        <w:rPr>
          <w:rFonts w:cstheme="minorHAnsi"/>
        </w:rPr>
      </w:pPr>
    </w:p>
    <w:p w14:paraId="13A617CA" w14:textId="77777777" w:rsidR="000D796F" w:rsidRPr="00090CFD" w:rsidRDefault="000D796F">
      <w:pPr>
        <w:rPr>
          <w:rFonts w:cstheme="minorHAnsi"/>
        </w:rPr>
      </w:pPr>
    </w:p>
    <w:p w14:paraId="4A73D650" w14:textId="77777777" w:rsidR="000D796F" w:rsidRPr="00090CFD" w:rsidRDefault="00D642A6" w:rsidP="00380B2C">
      <w:pPr>
        <w:jc w:val="center"/>
        <w:rPr>
          <w:rFonts w:cstheme="minorHAnsi"/>
        </w:rPr>
      </w:pPr>
      <w:r w:rsidRPr="00090CFD">
        <w:rPr>
          <w:rFonts w:cstheme="minorHAnsi"/>
          <w:noProof/>
        </w:rPr>
        <w:lastRenderedPageBreak/>
        <w:drawing>
          <wp:inline distT="0" distB="0" distL="0" distR="0" wp14:anchorId="0BAF0F07" wp14:editId="55E046CC">
            <wp:extent cx="4428490" cy="3308350"/>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0800000" flipV="1">
                      <a:off x="0" y="0"/>
                      <a:ext cx="4443612" cy="3319647"/>
                    </a:xfrm>
                    <a:prstGeom prst="rect">
                      <a:avLst/>
                    </a:prstGeom>
                  </pic:spPr>
                </pic:pic>
              </a:graphicData>
            </a:graphic>
          </wp:inline>
        </w:drawing>
      </w:r>
    </w:p>
    <w:p w14:paraId="779C7D94" w14:textId="77777777" w:rsidR="000D796F" w:rsidRPr="00090CFD" w:rsidRDefault="000D796F">
      <w:pPr>
        <w:rPr>
          <w:rFonts w:cstheme="minorHAnsi"/>
        </w:rPr>
      </w:pPr>
    </w:p>
    <w:p w14:paraId="739316F4" w14:textId="77777777" w:rsidR="000D796F" w:rsidRPr="00090CFD" w:rsidRDefault="000D796F">
      <w:pPr>
        <w:rPr>
          <w:rFonts w:cstheme="minorHAnsi"/>
        </w:rPr>
      </w:pPr>
    </w:p>
    <w:p w14:paraId="3557211B" w14:textId="77777777" w:rsidR="000D796F" w:rsidRPr="00090CFD" w:rsidRDefault="000D796F">
      <w:pPr>
        <w:rPr>
          <w:rFonts w:cstheme="minorHAnsi"/>
        </w:rPr>
      </w:pPr>
    </w:p>
    <w:p w14:paraId="03B4B8F5" w14:textId="77777777" w:rsidR="000D796F" w:rsidRPr="00090CFD" w:rsidRDefault="000D796F" w:rsidP="00894CEF">
      <w:pPr>
        <w:jc w:val="center"/>
        <w:rPr>
          <w:rFonts w:cstheme="minorHAnsi"/>
        </w:rPr>
      </w:pPr>
    </w:p>
    <w:p w14:paraId="0D92137D" w14:textId="223105BB" w:rsidR="00D42629" w:rsidRPr="00090CFD" w:rsidRDefault="06A0C212" w:rsidP="00D42629">
      <w:pPr>
        <w:pStyle w:val="Footer"/>
        <w:rPr>
          <w:rFonts w:cstheme="minorHAnsi"/>
        </w:rPr>
      </w:pPr>
      <w:r w:rsidRPr="00090CFD">
        <w:rPr>
          <w:rFonts w:cstheme="minorHAnsi"/>
        </w:rPr>
        <w:t xml:space="preserve">Label 016 </w:t>
      </w:r>
      <w:r w:rsidR="00191A06">
        <w:rPr>
          <w:rFonts w:cstheme="minorHAnsi"/>
        </w:rPr>
        <w:t xml:space="preserve">(LBL-16 Version </w:t>
      </w:r>
      <w:r w:rsidR="00BF5131">
        <w:rPr>
          <w:rFonts w:cstheme="minorHAnsi"/>
        </w:rPr>
        <w:t>5</w:t>
      </w:r>
      <w:r w:rsidR="00191A06">
        <w:rPr>
          <w:rFonts w:cstheme="minorHAnsi"/>
        </w:rPr>
        <w:t>.0)</w:t>
      </w:r>
    </w:p>
    <w:p w14:paraId="452F2677" w14:textId="41B58DB8" w:rsidR="000D796F" w:rsidRPr="00090CFD" w:rsidRDefault="00C67837" w:rsidP="00380B2C">
      <w:pPr>
        <w:tabs>
          <w:tab w:val="left" w:pos="11455"/>
        </w:tabs>
        <w:rPr>
          <w:rFonts w:cstheme="minorHAnsi"/>
        </w:rPr>
      </w:pPr>
      <w:r>
        <w:t>Jul</w:t>
      </w:r>
      <w:r w:rsidR="0083747A">
        <w:t>y</w:t>
      </w:r>
      <w:r w:rsidR="005E4E6B">
        <w:t xml:space="preserve"> </w:t>
      </w:r>
      <w:r w:rsidR="004226EF">
        <w:t>202</w:t>
      </w:r>
      <w:r>
        <w:t>5</w:t>
      </w:r>
      <w:r w:rsidR="00380B2C" w:rsidRPr="00090CFD">
        <w:rPr>
          <w:rFonts w:cstheme="minorHAnsi"/>
        </w:rPr>
        <w:tab/>
      </w:r>
    </w:p>
    <w:p w14:paraId="27E804F0" w14:textId="77777777" w:rsidR="000D796F" w:rsidRPr="00090CFD" w:rsidRDefault="000D796F">
      <w:pPr>
        <w:rPr>
          <w:rFonts w:cstheme="minorHAnsi"/>
        </w:rPr>
      </w:pPr>
    </w:p>
    <w:p w14:paraId="07E256BD" w14:textId="77777777" w:rsidR="000D796F" w:rsidRPr="00090CFD" w:rsidRDefault="000D796F">
      <w:pPr>
        <w:rPr>
          <w:rFonts w:cstheme="minorHAnsi"/>
        </w:rPr>
      </w:pPr>
    </w:p>
    <w:p w14:paraId="4382A90D" w14:textId="51D0133F" w:rsidR="008E7A57" w:rsidRPr="00090CFD" w:rsidRDefault="008E7A57" w:rsidP="06A0C212">
      <w:pPr>
        <w:spacing w:before="0" w:after="0" w:line="240" w:lineRule="auto"/>
        <w:rPr>
          <w:rFonts w:cstheme="minorHAnsi"/>
          <w:b/>
          <w:bCs/>
        </w:rPr>
      </w:pPr>
      <w:r w:rsidRPr="00090CFD">
        <w:rPr>
          <w:rFonts w:cstheme="minorHAnsi"/>
          <w:b/>
          <w:bCs/>
        </w:rPr>
        <w:t>Veryan</w:t>
      </w:r>
      <w:r w:rsidR="06A0C212" w:rsidRPr="00090CFD">
        <w:rPr>
          <w:rFonts w:cstheme="minorHAnsi"/>
          <w:b/>
          <w:bCs/>
        </w:rPr>
        <w:t xml:space="preserve"> Medical Ltd.</w:t>
      </w:r>
      <w:r w:rsidR="00811FE1" w:rsidRPr="00090CFD">
        <w:rPr>
          <w:rFonts w:cstheme="minorHAnsi"/>
          <w:b/>
        </w:rPr>
        <w:tab/>
      </w:r>
    </w:p>
    <w:p w14:paraId="664B72A9" w14:textId="77777777" w:rsidR="00D315CD" w:rsidRDefault="00D315CD" w:rsidP="00D315CD">
      <w:r>
        <w:t xml:space="preserve">Block 5,  </w:t>
      </w:r>
    </w:p>
    <w:p w14:paraId="777AA026" w14:textId="77777777" w:rsidR="00D315CD" w:rsidRDefault="00D315CD" w:rsidP="00D315CD">
      <w:r>
        <w:t xml:space="preserve">Parkmore East Business Park, </w:t>
      </w:r>
    </w:p>
    <w:p w14:paraId="365EBB14" w14:textId="77777777" w:rsidR="00D315CD" w:rsidRDefault="00D315CD" w:rsidP="00D315CD">
      <w:r>
        <w:t xml:space="preserve">Co Galway, </w:t>
      </w:r>
    </w:p>
    <w:p w14:paraId="6B3BD00B" w14:textId="77777777" w:rsidR="00D315CD" w:rsidRDefault="00D315CD" w:rsidP="00D315CD">
      <w:r>
        <w:t xml:space="preserve">Ireland  </w:t>
      </w:r>
    </w:p>
    <w:p w14:paraId="32598D11" w14:textId="63594F6D" w:rsidR="008E7A57" w:rsidRPr="00090CFD" w:rsidRDefault="06A0C212" w:rsidP="00380B2C">
      <w:pPr>
        <w:spacing w:before="0" w:after="0" w:line="240" w:lineRule="auto"/>
        <w:rPr>
          <w:rFonts w:cstheme="minorHAnsi"/>
        </w:rPr>
      </w:pPr>
      <w:r w:rsidRPr="00090CFD">
        <w:rPr>
          <w:rFonts w:cstheme="minorHAnsi"/>
        </w:rPr>
        <w:t>Tel:</w:t>
      </w:r>
      <w:r w:rsidR="00347D66" w:rsidRPr="00347D66">
        <w:rPr>
          <w:rFonts w:cstheme="minorHAnsi"/>
        </w:rPr>
        <w:t xml:space="preserve"> </w:t>
      </w:r>
      <w:r w:rsidR="00347D66" w:rsidRPr="00A85C39">
        <w:rPr>
          <w:rFonts w:cstheme="minorHAnsi"/>
        </w:rPr>
        <w:t>(844) 864 200</w:t>
      </w:r>
      <w:r w:rsidR="00347D66">
        <w:rPr>
          <w:rFonts w:cstheme="minorHAnsi"/>
        </w:rPr>
        <w:t>1</w:t>
      </w:r>
    </w:p>
    <w:p w14:paraId="3A640C7D" w14:textId="7448F76A" w:rsidR="008E7A57" w:rsidRPr="00090CFD" w:rsidRDefault="06A0C212" w:rsidP="06A0C212">
      <w:pPr>
        <w:spacing w:before="0" w:after="0" w:line="240" w:lineRule="auto"/>
        <w:rPr>
          <w:rFonts w:cstheme="minorHAnsi"/>
          <w:b/>
          <w:bCs/>
        </w:rPr>
      </w:pPr>
      <w:r w:rsidRPr="00090CFD">
        <w:rPr>
          <w:rFonts w:cstheme="minorHAnsi"/>
        </w:rPr>
        <w:t xml:space="preserve">Email: </w:t>
      </w:r>
      <w:r w:rsidR="00347D66" w:rsidRPr="00F73603">
        <w:rPr>
          <w:rFonts w:cstheme="minorHAnsi"/>
        </w:rPr>
        <w:t>customersupportUS@veryanmed.com</w:t>
      </w:r>
    </w:p>
    <w:p w14:paraId="7B675EFD" w14:textId="62062399" w:rsidR="000D796F" w:rsidRPr="00090CFD" w:rsidRDefault="00347D66" w:rsidP="007B42C7">
      <w:pPr>
        <w:spacing w:before="0" w:after="200" w:line="288" w:lineRule="auto"/>
        <w:rPr>
          <w:rFonts w:cstheme="minorHAnsi"/>
        </w:rPr>
      </w:pPr>
      <w:r>
        <w:rPr>
          <w:rFonts w:cstheme="minorHAnsi"/>
        </w:rPr>
        <w:br w:type="page"/>
      </w:r>
    </w:p>
    <w:sdt>
      <w:sdtPr>
        <w:rPr>
          <w:rFonts w:cstheme="minorHAnsi"/>
        </w:rPr>
        <w:id w:val="-1099570288"/>
        <w:docPartObj>
          <w:docPartGallery w:val="Table of Contents"/>
          <w:docPartUnique/>
        </w:docPartObj>
      </w:sdtPr>
      <w:sdtEndPr>
        <w:rPr>
          <w:noProof/>
        </w:rPr>
      </w:sdtEndPr>
      <w:sdtContent>
        <w:p w14:paraId="1DC2492C" w14:textId="77777777" w:rsidR="00D2394D" w:rsidRPr="00090CFD" w:rsidRDefault="06A0C212" w:rsidP="06A0C212">
          <w:pPr>
            <w:rPr>
              <w:rFonts w:cstheme="minorHAnsi"/>
              <w:b/>
              <w:bCs/>
              <w:sz w:val="28"/>
              <w:szCs w:val="28"/>
            </w:rPr>
          </w:pPr>
          <w:r w:rsidRPr="00090CFD">
            <w:rPr>
              <w:rFonts w:cstheme="minorHAnsi"/>
              <w:b/>
              <w:bCs/>
              <w:sz w:val="28"/>
              <w:szCs w:val="28"/>
            </w:rPr>
            <w:t>Contents</w:t>
          </w:r>
        </w:p>
        <w:p w14:paraId="70F190FF" w14:textId="07EA6B4B" w:rsidR="00D12FE4" w:rsidRPr="00090CFD" w:rsidRDefault="00D2394D" w:rsidP="001B616A">
          <w:pPr>
            <w:pStyle w:val="TOC1"/>
            <w:rPr>
              <w:noProof/>
              <w:sz w:val="22"/>
              <w:szCs w:val="22"/>
              <w:lang w:val="en-GB" w:eastAsia="en-GB"/>
            </w:rPr>
          </w:pPr>
          <w:r w:rsidRPr="00090CFD">
            <w:fldChar w:fldCharType="begin"/>
          </w:r>
          <w:r w:rsidRPr="00090CFD">
            <w:instrText xml:space="preserve"> TOC \o "1-3" \h \z \u </w:instrText>
          </w:r>
          <w:r w:rsidRPr="00090CFD">
            <w:fldChar w:fldCharType="separate"/>
          </w:r>
          <w:hyperlink w:anchor="_Toc500245837" w:history="1">
            <w:r w:rsidR="00D12FE4" w:rsidRPr="00090CFD">
              <w:rPr>
                <w:rStyle w:val="Hyperlink"/>
                <w:rFonts w:cstheme="minorHAnsi"/>
                <w:noProof/>
              </w:rPr>
              <w:t>1</w:t>
            </w:r>
            <w:r w:rsidR="00D12FE4" w:rsidRPr="00090CFD">
              <w:rPr>
                <w:noProof/>
                <w:sz w:val="22"/>
                <w:szCs w:val="22"/>
                <w:lang w:val="en-GB" w:eastAsia="en-GB"/>
              </w:rPr>
              <w:tab/>
            </w:r>
            <w:r w:rsidR="00D12FE4" w:rsidRPr="00090CFD">
              <w:rPr>
                <w:rStyle w:val="Hyperlink"/>
                <w:rFonts w:cstheme="minorHAnsi"/>
                <w:noProof/>
              </w:rPr>
              <w:t>Introduction</w:t>
            </w:r>
            <w:r w:rsidR="00D12FE4" w:rsidRPr="00090CFD">
              <w:rPr>
                <w:noProof/>
                <w:webHidden/>
              </w:rPr>
              <w:tab/>
            </w:r>
            <w:r w:rsidR="00D12FE4" w:rsidRPr="00090CFD">
              <w:rPr>
                <w:noProof/>
                <w:webHidden/>
              </w:rPr>
              <w:fldChar w:fldCharType="begin"/>
            </w:r>
            <w:r w:rsidR="00D12FE4" w:rsidRPr="00090CFD">
              <w:rPr>
                <w:noProof/>
                <w:webHidden/>
              </w:rPr>
              <w:instrText xml:space="preserve"> PAGEREF _Toc500245837 \h </w:instrText>
            </w:r>
            <w:r w:rsidR="00D12FE4" w:rsidRPr="00090CFD">
              <w:rPr>
                <w:noProof/>
                <w:webHidden/>
              </w:rPr>
            </w:r>
            <w:r w:rsidR="00D12FE4" w:rsidRPr="00090CFD">
              <w:rPr>
                <w:noProof/>
                <w:webHidden/>
              </w:rPr>
              <w:fldChar w:fldCharType="separate"/>
            </w:r>
            <w:r w:rsidR="00975322">
              <w:rPr>
                <w:noProof/>
                <w:webHidden/>
              </w:rPr>
              <w:t>6</w:t>
            </w:r>
            <w:r w:rsidR="00D12FE4" w:rsidRPr="00090CFD">
              <w:rPr>
                <w:noProof/>
                <w:webHidden/>
              </w:rPr>
              <w:fldChar w:fldCharType="end"/>
            </w:r>
          </w:hyperlink>
        </w:p>
        <w:p w14:paraId="7E548689" w14:textId="1D3461A2" w:rsidR="00D12FE4" w:rsidRPr="00090CFD" w:rsidRDefault="00D12FE4">
          <w:pPr>
            <w:pStyle w:val="TOC2"/>
            <w:rPr>
              <w:noProof/>
              <w:sz w:val="22"/>
              <w:szCs w:val="22"/>
              <w:lang w:val="en-GB" w:eastAsia="en-GB"/>
            </w:rPr>
          </w:pPr>
          <w:hyperlink w:anchor="_Toc500245838" w:history="1">
            <w:r w:rsidRPr="00090CFD">
              <w:rPr>
                <w:rStyle w:val="Hyperlink"/>
                <w:rFonts w:cstheme="minorHAnsi"/>
                <w:noProof/>
              </w:rPr>
              <w:t>1.1</w:t>
            </w:r>
            <w:r w:rsidRPr="00090CFD">
              <w:rPr>
                <w:noProof/>
                <w:sz w:val="22"/>
                <w:szCs w:val="22"/>
                <w:lang w:val="en-GB" w:eastAsia="en-GB"/>
              </w:rPr>
              <w:tab/>
            </w:r>
            <w:r w:rsidRPr="00090CFD">
              <w:rPr>
                <w:rStyle w:val="Hyperlink"/>
                <w:rFonts w:cstheme="minorHAnsi"/>
                <w:noProof/>
              </w:rPr>
              <w:t>What is Peripheral Arterial Disease?</w:t>
            </w:r>
            <w:r w:rsidRPr="00090CFD">
              <w:rPr>
                <w:noProof/>
                <w:webHidden/>
              </w:rPr>
              <w:tab/>
            </w:r>
            <w:r w:rsidRPr="00090CFD">
              <w:rPr>
                <w:noProof/>
                <w:webHidden/>
              </w:rPr>
              <w:fldChar w:fldCharType="begin"/>
            </w:r>
            <w:r w:rsidRPr="00090CFD">
              <w:rPr>
                <w:noProof/>
                <w:webHidden/>
              </w:rPr>
              <w:instrText xml:space="preserve"> PAGEREF _Toc500245838 \h </w:instrText>
            </w:r>
            <w:r w:rsidRPr="00090CFD">
              <w:rPr>
                <w:noProof/>
                <w:webHidden/>
              </w:rPr>
            </w:r>
            <w:r w:rsidRPr="00090CFD">
              <w:rPr>
                <w:noProof/>
                <w:webHidden/>
              </w:rPr>
              <w:fldChar w:fldCharType="separate"/>
            </w:r>
            <w:r w:rsidR="00975322">
              <w:rPr>
                <w:noProof/>
                <w:webHidden/>
              </w:rPr>
              <w:t>6</w:t>
            </w:r>
            <w:r w:rsidRPr="00090CFD">
              <w:rPr>
                <w:noProof/>
                <w:webHidden/>
              </w:rPr>
              <w:fldChar w:fldCharType="end"/>
            </w:r>
          </w:hyperlink>
        </w:p>
        <w:p w14:paraId="0BBA3860" w14:textId="6DF9BC55" w:rsidR="00D12FE4" w:rsidRPr="00090CFD" w:rsidRDefault="00D12FE4">
          <w:pPr>
            <w:pStyle w:val="TOC2"/>
            <w:rPr>
              <w:noProof/>
              <w:sz w:val="22"/>
              <w:szCs w:val="22"/>
              <w:lang w:val="en-GB" w:eastAsia="en-GB"/>
            </w:rPr>
          </w:pPr>
          <w:hyperlink w:anchor="_Toc500245839" w:history="1">
            <w:r w:rsidRPr="00090CFD">
              <w:rPr>
                <w:rStyle w:val="Hyperlink"/>
                <w:rFonts w:cstheme="minorHAnsi"/>
                <w:noProof/>
              </w:rPr>
              <w:t>1.2</w:t>
            </w:r>
            <w:r w:rsidRPr="00090CFD">
              <w:rPr>
                <w:noProof/>
                <w:sz w:val="22"/>
                <w:szCs w:val="22"/>
                <w:lang w:val="en-GB" w:eastAsia="en-GB"/>
              </w:rPr>
              <w:tab/>
            </w:r>
            <w:r w:rsidRPr="00090CFD">
              <w:rPr>
                <w:rStyle w:val="Hyperlink"/>
                <w:rFonts w:cstheme="minorHAnsi"/>
                <w:noProof/>
              </w:rPr>
              <w:t>What Are the Superficial Femoral and Proximal Popliteal Arteries?</w:t>
            </w:r>
            <w:r w:rsidRPr="00090CFD">
              <w:rPr>
                <w:noProof/>
                <w:webHidden/>
              </w:rPr>
              <w:tab/>
            </w:r>
            <w:r w:rsidRPr="00090CFD">
              <w:rPr>
                <w:noProof/>
                <w:webHidden/>
              </w:rPr>
              <w:fldChar w:fldCharType="begin"/>
            </w:r>
            <w:r w:rsidRPr="00090CFD">
              <w:rPr>
                <w:noProof/>
                <w:webHidden/>
              </w:rPr>
              <w:instrText xml:space="preserve"> PAGEREF _Toc500245839 \h </w:instrText>
            </w:r>
            <w:r w:rsidRPr="00090CFD">
              <w:rPr>
                <w:noProof/>
                <w:webHidden/>
              </w:rPr>
            </w:r>
            <w:r w:rsidRPr="00090CFD">
              <w:rPr>
                <w:noProof/>
                <w:webHidden/>
              </w:rPr>
              <w:fldChar w:fldCharType="separate"/>
            </w:r>
            <w:r w:rsidR="00975322">
              <w:rPr>
                <w:noProof/>
                <w:webHidden/>
              </w:rPr>
              <w:t>6</w:t>
            </w:r>
            <w:r w:rsidRPr="00090CFD">
              <w:rPr>
                <w:noProof/>
                <w:webHidden/>
              </w:rPr>
              <w:fldChar w:fldCharType="end"/>
            </w:r>
          </w:hyperlink>
        </w:p>
        <w:p w14:paraId="02115F12" w14:textId="4A196E3F" w:rsidR="00D12FE4" w:rsidRPr="00090CFD" w:rsidRDefault="00D12FE4">
          <w:pPr>
            <w:pStyle w:val="TOC2"/>
            <w:rPr>
              <w:noProof/>
              <w:sz w:val="22"/>
              <w:szCs w:val="22"/>
              <w:lang w:val="en-GB" w:eastAsia="en-GB"/>
            </w:rPr>
          </w:pPr>
          <w:hyperlink w:anchor="_Toc500245840" w:history="1">
            <w:r w:rsidRPr="00090CFD">
              <w:rPr>
                <w:rStyle w:val="Hyperlink"/>
                <w:rFonts w:cstheme="minorHAnsi"/>
                <w:noProof/>
              </w:rPr>
              <w:t>1.3</w:t>
            </w:r>
            <w:r w:rsidRPr="00090CFD">
              <w:rPr>
                <w:noProof/>
                <w:sz w:val="22"/>
                <w:szCs w:val="22"/>
                <w:lang w:val="en-GB" w:eastAsia="en-GB"/>
              </w:rPr>
              <w:tab/>
            </w:r>
            <w:r w:rsidRPr="00090CFD">
              <w:rPr>
                <w:rStyle w:val="Hyperlink"/>
                <w:rFonts w:cstheme="minorHAnsi"/>
                <w:noProof/>
              </w:rPr>
              <w:t>What are the symptoms of Peripheral Arterial Disease?</w:t>
            </w:r>
            <w:r w:rsidRPr="00090CFD">
              <w:rPr>
                <w:noProof/>
                <w:webHidden/>
              </w:rPr>
              <w:tab/>
            </w:r>
            <w:r w:rsidRPr="00090CFD">
              <w:rPr>
                <w:noProof/>
                <w:webHidden/>
              </w:rPr>
              <w:fldChar w:fldCharType="begin"/>
            </w:r>
            <w:r w:rsidRPr="00090CFD">
              <w:rPr>
                <w:noProof/>
                <w:webHidden/>
              </w:rPr>
              <w:instrText xml:space="preserve"> PAGEREF _Toc500245840 \h </w:instrText>
            </w:r>
            <w:r w:rsidRPr="00090CFD">
              <w:rPr>
                <w:noProof/>
                <w:webHidden/>
              </w:rPr>
            </w:r>
            <w:r w:rsidRPr="00090CFD">
              <w:rPr>
                <w:noProof/>
                <w:webHidden/>
              </w:rPr>
              <w:fldChar w:fldCharType="separate"/>
            </w:r>
            <w:r w:rsidR="00975322">
              <w:rPr>
                <w:noProof/>
                <w:webHidden/>
              </w:rPr>
              <w:t>7</w:t>
            </w:r>
            <w:r w:rsidRPr="00090CFD">
              <w:rPr>
                <w:noProof/>
                <w:webHidden/>
              </w:rPr>
              <w:fldChar w:fldCharType="end"/>
            </w:r>
          </w:hyperlink>
        </w:p>
        <w:p w14:paraId="6F78DEBF" w14:textId="5C3171E7" w:rsidR="00D12FE4" w:rsidRPr="00090CFD" w:rsidRDefault="00D12FE4">
          <w:pPr>
            <w:pStyle w:val="TOC2"/>
            <w:rPr>
              <w:noProof/>
              <w:sz w:val="22"/>
              <w:szCs w:val="22"/>
              <w:lang w:val="en-GB" w:eastAsia="en-GB"/>
            </w:rPr>
          </w:pPr>
          <w:hyperlink w:anchor="_Toc500245841" w:history="1">
            <w:r w:rsidRPr="00090CFD">
              <w:rPr>
                <w:rStyle w:val="Hyperlink"/>
                <w:rFonts w:cstheme="minorHAnsi"/>
                <w:noProof/>
              </w:rPr>
              <w:t>1.4</w:t>
            </w:r>
            <w:r w:rsidRPr="00090CFD">
              <w:rPr>
                <w:noProof/>
                <w:sz w:val="22"/>
                <w:szCs w:val="22"/>
                <w:lang w:val="en-GB" w:eastAsia="en-GB"/>
              </w:rPr>
              <w:tab/>
            </w:r>
            <w:r w:rsidRPr="00090CFD">
              <w:rPr>
                <w:rStyle w:val="Hyperlink"/>
                <w:rFonts w:cstheme="minorHAnsi"/>
                <w:noProof/>
              </w:rPr>
              <w:t>What causes Peripheral Arterial Disease?</w:t>
            </w:r>
            <w:r w:rsidRPr="00090CFD">
              <w:rPr>
                <w:noProof/>
                <w:webHidden/>
              </w:rPr>
              <w:tab/>
            </w:r>
            <w:r w:rsidRPr="00090CFD">
              <w:rPr>
                <w:noProof/>
                <w:webHidden/>
              </w:rPr>
              <w:fldChar w:fldCharType="begin"/>
            </w:r>
            <w:r w:rsidRPr="00090CFD">
              <w:rPr>
                <w:noProof/>
                <w:webHidden/>
              </w:rPr>
              <w:instrText xml:space="preserve"> PAGEREF _Toc500245841 \h </w:instrText>
            </w:r>
            <w:r w:rsidRPr="00090CFD">
              <w:rPr>
                <w:noProof/>
                <w:webHidden/>
              </w:rPr>
            </w:r>
            <w:r w:rsidRPr="00090CFD">
              <w:rPr>
                <w:noProof/>
                <w:webHidden/>
              </w:rPr>
              <w:fldChar w:fldCharType="separate"/>
            </w:r>
            <w:r w:rsidR="00975322">
              <w:rPr>
                <w:noProof/>
                <w:webHidden/>
              </w:rPr>
              <w:t>7</w:t>
            </w:r>
            <w:r w:rsidRPr="00090CFD">
              <w:rPr>
                <w:noProof/>
                <w:webHidden/>
              </w:rPr>
              <w:fldChar w:fldCharType="end"/>
            </w:r>
          </w:hyperlink>
        </w:p>
        <w:p w14:paraId="0B0641D9" w14:textId="4CA7534F" w:rsidR="00D12FE4" w:rsidRPr="00090CFD" w:rsidRDefault="00D12FE4">
          <w:pPr>
            <w:pStyle w:val="TOC2"/>
            <w:rPr>
              <w:noProof/>
              <w:sz w:val="22"/>
              <w:szCs w:val="22"/>
              <w:lang w:val="en-GB" w:eastAsia="en-GB"/>
            </w:rPr>
          </w:pPr>
          <w:hyperlink w:anchor="_Toc500245842" w:history="1">
            <w:r w:rsidRPr="00090CFD">
              <w:rPr>
                <w:rStyle w:val="Hyperlink"/>
                <w:rFonts w:cstheme="minorHAnsi"/>
                <w:noProof/>
              </w:rPr>
              <w:t>1.5</w:t>
            </w:r>
            <w:r w:rsidRPr="00090CFD">
              <w:rPr>
                <w:noProof/>
                <w:sz w:val="22"/>
                <w:szCs w:val="22"/>
                <w:lang w:val="en-GB" w:eastAsia="en-GB"/>
              </w:rPr>
              <w:tab/>
            </w:r>
            <w:r w:rsidRPr="00090CFD">
              <w:rPr>
                <w:rStyle w:val="Hyperlink"/>
                <w:rFonts w:cstheme="minorHAnsi"/>
                <w:noProof/>
              </w:rPr>
              <w:t>What are the treatment options?</w:t>
            </w:r>
            <w:r w:rsidRPr="00090CFD">
              <w:rPr>
                <w:noProof/>
                <w:webHidden/>
              </w:rPr>
              <w:tab/>
            </w:r>
            <w:r w:rsidRPr="00090CFD">
              <w:rPr>
                <w:noProof/>
                <w:webHidden/>
              </w:rPr>
              <w:fldChar w:fldCharType="begin"/>
            </w:r>
            <w:r w:rsidRPr="00090CFD">
              <w:rPr>
                <w:noProof/>
                <w:webHidden/>
              </w:rPr>
              <w:instrText xml:space="preserve"> PAGEREF _Toc500245842 \h </w:instrText>
            </w:r>
            <w:r w:rsidRPr="00090CFD">
              <w:rPr>
                <w:noProof/>
                <w:webHidden/>
              </w:rPr>
            </w:r>
            <w:r w:rsidRPr="00090CFD">
              <w:rPr>
                <w:noProof/>
                <w:webHidden/>
              </w:rPr>
              <w:fldChar w:fldCharType="separate"/>
            </w:r>
            <w:r w:rsidR="00975322">
              <w:rPr>
                <w:noProof/>
                <w:webHidden/>
              </w:rPr>
              <w:t>8</w:t>
            </w:r>
            <w:r w:rsidRPr="00090CFD">
              <w:rPr>
                <w:noProof/>
                <w:webHidden/>
              </w:rPr>
              <w:fldChar w:fldCharType="end"/>
            </w:r>
          </w:hyperlink>
        </w:p>
        <w:p w14:paraId="0A18E100" w14:textId="4A33D12B" w:rsidR="00D12FE4" w:rsidRPr="00090CFD" w:rsidRDefault="00D12FE4" w:rsidP="001B616A">
          <w:pPr>
            <w:pStyle w:val="TOC1"/>
            <w:rPr>
              <w:noProof/>
              <w:sz w:val="22"/>
              <w:szCs w:val="22"/>
              <w:lang w:val="en-GB" w:eastAsia="en-GB"/>
            </w:rPr>
          </w:pPr>
          <w:hyperlink w:anchor="_Toc500245843" w:history="1">
            <w:r w:rsidRPr="00090CFD">
              <w:rPr>
                <w:rStyle w:val="Hyperlink"/>
                <w:rFonts w:cstheme="minorHAnsi"/>
                <w:noProof/>
              </w:rPr>
              <w:t>2</w:t>
            </w:r>
            <w:r w:rsidRPr="00090CFD">
              <w:rPr>
                <w:noProof/>
                <w:sz w:val="22"/>
                <w:szCs w:val="22"/>
                <w:lang w:val="en-GB" w:eastAsia="en-GB"/>
              </w:rPr>
              <w:tab/>
            </w:r>
            <w:r w:rsidRPr="00090CFD">
              <w:rPr>
                <w:rStyle w:val="Hyperlink"/>
                <w:rFonts w:cstheme="minorHAnsi"/>
                <w:noProof/>
              </w:rPr>
              <w:t>BioMimics 3D</w:t>
            </w:r>
            <w:r w:rsidRPr="00090CFD">
              <w:rPr>
                <w:rStyle w:val="Hyperlink"/>
                <w:rFonts w:cstheme="minorHAnsi"/>
                <w:noProof/>
                <w:vertAlign w:val="superscript"/>
              </w:rPr>
              <w:t xml:space="preserve">® </w:t>
            </w:r>
            <w:r w:rsidRPr="00090CFD">
              <w:rPr>
                <w:rStyle w:val="Hyperlink"/>
                <w:rFonts w:cstheme="minorHAnsi"/>
                <w:noProof/>
              </w:rPr>
              <w:t>Vascular Stent System</w:t>
            </w:r>
            <w:r w:rsidRPr="00090CFD">
              <w:rPr>
                <w:noProof/>
                <w:webHidden/>
              </w:rPr>
              <w:tab/>
            </w:r>
            <w:r w:rsidRPr="00090CFD">
              <w:rPr>
                <w:noProof/>
                <w:webHidden/>
              </w:rPr>
              <w:fldChar w:fldCharType="begin"/>
            </w:r>
            <w:r w:rsidRPr="00090CFD">
              <w:rPr>
                <w:noProof/>
                <w:webHidden/>
              </w:rPr>
              <w:instrText xml:space="preserve"> PAGEREF _Toc500245843 \h </w:instrText>
            </w:r>
            <w:r w:rsidRPr="00090CFD">
              <w:rPr>
                <w:noProof/>
                <w:webHidden/>
              </w:rPr>
            </w:r>
            <w:r w:rsidRPr="00090CFD">
              <w:rPr>
                <w:noProof/>
                <w:webHidden/>
              </w:rPr>
              <w:fldChar w:fldCharType="separate"/>
            </w:r>
            <w:r w:rsidR="00975322">
              <w:rPr>
                <w:noProof/>
                <w:webHidden/>
              </w:rPr>
              <w:t>8</w:t>
            </w:r>
            <w:r w:rsidRPr="00090CFD">
              <w:rPr>
                <w:noProof/>
                <w:webHidden/>
              </w:rPr>
              <w:fldChar w:fldCharType="end"/>
            </w:r>
          </w:hyperlink>
        </w:p>
        <w:p w14:paraId="777C7531" w14:textId="40EC45CC" w:rsidR="00D12FE4" w:rsidRPr="00090CFD" w:rsidRDefault="00D12FE4" w:rsidP="001B616A">
          <w:pPr>
            <w:pStyle w:val="TOC1"/>
            <w:rPr>
              <w:noProof/>
              <w:sz w:val="22"/>
              <w:szCs w:val="22"/>
              <w:lang w:val="en-GB" w:eastAsia="en-GB"/>
            </w:rPr>
          </w:pPr>
          <w:hyperlink w:anchor="_Toc500245844" w:history="1">
            <w:r w:rsidRPr="00090CFD">
              <w:rPr>
                <w:rStyle w:val="Hyperlink"/>
                <w:rFonts w:cstheme="minorHAnsi"/>
                <w:noProof/>
              </w:rPr>
              <w:t>3</w:t>
            </w:r>
            <w:r w:rsidRPr="00090CFD">
              <w:rPr>
                <w:noProof/>
                <w:sz w:val="22"/>
                <w:szCs w:val="22"/>
                <w:lang w:val="en-GB" w:eastAsia="en-GB"/>
              </w:rPr>
              <w:tab/>
            </w:r>
            <w:r w:rsidRPr="00090CFD">
              <w:rPr>
                <w:rStyle w:val="Hyperlink"/>
                <w:rFonts w:cstheme="minorHAnsi"/>
                <w:noProof/>
              </w:rPr>
              <w:t>Stenting Procedure</w:t>
            </w:r>
            <w:r w:rsidRPr="00090CFD">
              <w:rPr>
                <w:noProof/>
                <w:webHidden/>
              </w:rPr>
              <w:tab/>
            </w:r>
            <w:r w:rsidRPr="00090CFD">
              <w:rPr>
                <w:noProof/>
                <w:webHidden/>
              </w:rPr>
              <w:fldChar w:fldCharType="begin"/>
            </w:r>
            <w:r w:rsidRPr="00090CFD">
              <w:rPr>
                <w:noProof/>
                <w:webHidden/>
              </w:rPr>
              <w:instrText xml:space="preserve"> PAGEREF _Toc500245844 \h </w:instrText>
            </w:r>
            <w:r w:rsidRPr="00090CFD">
              <w:rPr>
                <w:noProof/>
                <w:webHidden/>
              </w:rPr>
            </w:r>
            <w:r w:rsidRPr="00090CFD">
              <w:rPr>
                <w:noProof/>
                <w:webHidden/>
              </w:rPr>
              <w:fldChar w:fldCharType="separate"/>
            </w:r>
            <w:r w:rsidR="00975322">
              <w:rPr>
                <w:noProof/>
                <w:webHidden/>
              </w:rPr>
              <w:t>9</w:t>
            </w:r>
            <w:r w:rsidRPr="00090CFD">
              <w:rPr>
                <w:noProof/>
                <w:webHidden/>
              </w:rPr>
              <w:fldChar w:fldCharType="end"/>
            </w:r>
          </w:hyperlink>
        </w:p>
        <w:p w14:paraId="7CA8E1D7" w14:textId="433E8185" w:rsidR="00D12FE4" w:rsidRPr="00090CFD" w:rsidRDefault="00D12FE4">
          <w:pPr>
            <w:pStyle w:val="TOC2"/>
            <w:rPr>
              <w:noProof/>
              <w:sz w:val="22"/>
              <w:szCs w:val="22"/>
              <w:lang w:val="en-GB" w:eastAsia="en-GB"/>
            </w:rPr>
          </w:pPr>
          <w:hyperlink w:anchor="_Toc500245845" w:history="1">
            <w:r w:rsidRPr="00090CFD">
              <w:rPr>
                <w:rStyle w:val="Hyperlink"/>
                <w:rFonts w:cstheme="minorHAnsi"/>
                <w:noProof/>
              </w:rPr>
              <w:t>3.1</w:t>
            </w:r>
            <w:r w:rsidRPr="00090CFD">
              <w:rPr>
                <w:noProof/>
                <w:sz w:val="22"/>
                <w:szCs w:val="22"/>
                <w:lang w:val="en-GB" w:eastAsia="en-GB"/>
              </w:rPr>
              <w:tab/>
            </w:r>
            <w:r w:rsidRPr="00090CFD">
              <w:rPr>
                <w:rStyle w:val="Hyperlink"/>
                <w:rFonts w:cstheme="minorHAnsi"/>
                <w:noProof/>
              </w:rPr>
              <w:t>What are the risks associated with stenting?</w:t>
            </w:r>
            <w:r w:rsidRPr="00090CFD">
              <w:rPr>
                <w:noProof/>
                <w:webHidden/>
              </w:rPr>
              <w:tab/>
            </w:r>
            <w:r w:rsidRPr="00090CFD">
              <w:rPr>
                <w:noProof/>
                <w:webHidden/>
              </w:rPr>
              <w:fldChar w:fldCharType="begin"/>
            </w:r>
            <w:r w:rsidRPr="00090CFD">
              <w:rPr>
                <w:noProof/>
                <w:webHidden/>
              </w:rPr>
              <w:instrText xml:space="preserve"> PAGEREF _Toc500245845 \h </w:instrText>
            </w:r>
            <w:r w:rsidRPr="00090CFD">
              <w:rPr>
                <w:noProof/>
                <w:webHidden/>
              </w:rPr>
            </w:r>
            <w:r w:rsidRPr="00090CFD">
              <w:rPr>
                <w:noProof/>
                <w:webHidden/>
              </w:rPr>
              <w:fldChar w:fldCharType="separate"/>
            </w:r>
            <w:r w:rsidR="00975322">
              <w:rPr>
                <w:noProof/>
                <w:webHidden/>
              </w:rPr>
              <w:t>10</w:t>
            </w:r>
            <w:r w:rsidRPr="00090CFD">
              <w:rPr>
                <w:noProof/>
                <w:webHidden/>
              </w:rPr>
              <w:fldChar w:fldCharType="end"/>
            </w:r>
          </w:hyperlink>
        </w:p>
        <w:p w14:paraId="75ECFDD9" w14:textId="4FFBA00F" w:rsidR="00D12FE4" w:rsidRPr="00090CFD" w:rsidRDefault="00D12FE4" w:rsidP="001B616A">
          <w:pPr>
            <w:pStyle w:val="TOC1"/>
            <w:rPr>
              <w:noProof/>
              <w:sz w:val="22"/>
              <w:szCs w:val="22"/>
              <w:lang w:val="en-GB" w:eastAsia="en-GB"/>
            </w:rPr>
          </w:pPr>
          <w:hyperlink w:anchor="_Toc500245846" w:history="1">
            <w:r w:rsidRPr="00090CFD">
              <w:rPr>
                <w:rStyle w:val="Hyperlink"/>
                <w:rFonts w:cstheme="minorHAnsi"/>
                <w:noProof/>
              </w:rPr>
              <w:t>4</w:t>
            </w:r>
            <w:r w:rsidRPr="00090CFD">
              <w:rPr>
                <w:noProof/>
                <w:sz w:val="22"/>
                <w:szCs w:val="22"/>
                <w:lang w:val="en-GB" w:eastAsia="en-GB"/>
              </w:rPr>
              <w:tab/>
            </w:r>
            <w:r w:rsidRPr="00090CFD">
              <w:rPr>
                <w:rStyle w:val="Hyperlink"/>
                <w:rFonts w:cstheme="minorHAnsi"/>
                <w:noProof/>
              </w:rPr>
              <w:t>BioMimics 3D Clinical Data Summary</w:t>
            </w:r>
            <w:r w:rsidRPr="00090CFD">
              <w:rPr>
                <w:noProof/>
                <w:webHidden/>
              </w:rPr>
              <w:tab/>
            </w:r>
            <w:r w:rsidRPr="00090CFD">
              <w:rPr>
                <w:noProof/>
                <w:webHidden/>
              </w:rPr>
              <w:fldChar w:fldCharType="begin"/>
            </w:r>
            <w:r w:rsidRPr="00090CFD">
              <w:rPr>
                <w:noProof/>
                <w:webHidden/>
              </w:rPr>
              <w:instrText xml:space="preserve"> PAGEREF _Toc500245846 \h </w:instrText>
            </w:r>
            <w:r w:rsidRPr="00090CFD">
              <w:rPr>
                <w:noProof/>
                <w:webHidden/>
              </w:rPr>
            </w:r>
            <w:r w:rsidRPr="00090CFD">
              <w:rPr>
                <w:noProof/>
                <w:webHidden/>
              </w:rPr>
              <w:fldChar w:fldCharType="separate"/>
            </w:r>
            <w:r w:rsidR="00975322">
              <w:rPr>
                <w:noProof/>
                <w:webHidden/>
              </w:rPr>
              <w:t>11</w:t>
            </w:r>
            <w:r w:rsidRPr="00090CFD">
              <w:rPr>
                <w:noProof/>
                <w:webHidden/>
              </w:rPr>
              <w:fldChar w:fldCharType="end"/>
            </w:r>
          </w:hyperlink>
        </w:p>
        <w:p w14:paraId="1FD35AB5" w14:textId="03384A00" w:rsidR="00D12FE4" w:rsidRPr="00090CFD" w:rsidRDefault="00D12FE4">
          <w:pPr>
            <w:pStyle w:val="TOC2"/>
            <w:rPr>
              <w:noProof/>
              <w:sz w:val="22"/>
              <w:szCs w:val="22"/>
              <w:lang w:val="en-GB" w:eastAsia="en-GB"/>
            </w:rPr>
          </w:pPr>
          <w:hyperlink w:anchor="_Toc500245847" w:history="1">
            <w:r w:rsidRPr="00090CFD">
              <w:rPr>
                <w:rStyle w:val="Hyperlink"/>
                <w:rFonts w:cstheme="minorHAnsi"/>
                <w:noProof/>
              </w:rPr>
              <w:t>4.1</w:t>
            </w:r>
            <w:r w:rsidRPr="00090CFD">
              <w:rPr>
                <w:noProof/>
                <w:sz w:val="22"/>
                <w:szCs w:val="22"/>
                <w:lang w:val="en-GB" w:eastAsia="en-GB"/>
              </w:rPr>
              <w:tab/>
            </w:r>
            <w:r w:rsidRPr="00090CFD">
              <w:rPr>
                <w:rStyle w:val="Hyperlink"/>
                <w:rFonts w:cstheme="minorHAnsi"/>
                <w:noProof/>
              </w:rPr>
              <w:t>MIMICS -2 Clinical Study:</w:t>
            </w:r>
            <w:r w:rsidRPr="00090CFD">
              <w:rPr>
                <w:noProof/>
                <w:webHidden/>
              </w:rPr>
              <w:tab/>
            </w:r>
            <w:r w:rsidRPr="00090CFD">
              <w:rPr>
                <w:noProof/>
                <w:webHidden/>
              </w:rPr>
              <w:fldChar w:fldCharType="begin"/>
            </w:r>
            <w:r w:rsidRPr="00090CFD">
              <w:rPr>
                <w:noProof/>
                <w:webHidden/>
              </w:rPr>
              <w:instrText xml:space="preserve"> PAGEREF _Toc500245847 \h </w:instrText>
            </w:r>
            <w:r w:rsidRPr="00090CFD">
              <w:rPr>
                <w:noProof/>
                <w:webHidden/>
              </w:rPr>
            </w:r>
            <w:r w:rsidRPr="00090CFD">
              <w:rPr>
                <w:noProof/>
                <w:webHidden/>
              </w:rPr>
              <w:fldChar w:fldCharType="separate"/>
            </w:r>
            <w:r w:rsidR="00975322">
              <w:rPr>
                <w:noProof/>
                <w:webHidden/>
              </w:rPr>
              <w:t>11</w:t>
            </w:r>
            <w:r w:rsidRPr="00090CFD">
              <w:rPr>
                <w:noProof/>
                <w:webHidden/>
              </w:rPr>
              <w:fldChar w:fldCharType="end"/>
            </w:r>
          </w:hyperlink>
        </w:p>
        <w:p w14:paraId="0A4B8263" w14:textId="217BA0B8" w:rsidR="00D12FE4" w:rsidRPr="00090CFD" w:rsidRDefault="00D12FE4">
          <w:pPr>
            <w:pStyle w:val="TOC2"/>
            <w:rPr>
              <w:noProof/>
              <w:sz w:val="22"/>
              <w:szCs w:val="22"/>
              <w:lang w:val="en-GB" w:eastAsia="en-GB"/>
            </w:rPr>
          </w:pPr>
          <w:hyperlink w:anchor="_Toc500245848" w:history="1">
            <w:r w:rsidRPr="00090CFD">
              <w:rPr>
                <w:rStyle w:val="Hyperlink"/>
                <w:rFonts w:cstheme="minorHAnsi"/>
                <w:noProof/>
              </w:rPr>
              <w:t>4.2</w:t>
            </w:r>
            <w:r w:rsidRPr="00090CFD">
              <w:rPr>
                <w:noProof/>
                <w:sz w:val="22"/>
                <w:szCs w:val="22"/>
                <w:lang w:val="en-GB" w:eastAsia="en-GB"/>
              </w:rPr>
              <w:tab/>
            </w:r>
            <w:r w:rsidRPr="00090CFD">
              <w:rPr>
                <w:rStyle w:val="Hyperlink"/>
                <w:rFonts w:cstheme="minorHAnsi"/>
                <w:noProof/>
              </w:rPr>
              <w:t>Mimics Clinical Study:</w:t>
            </w:r>
            <w:r w:rsidRPr="00090CFD">
              <w:rPr>
                <w:noProof/>
                <w:webHidden/>
              </w:rPr>
              <w:tab/>
            </w:r>
            <w:r w:rsidRPr="00090CFD">
              <w:rPr>
                <w:noProof/>
                <w:webHidden/>
              </w:rPr>
              <w:fldChar w:fldCharType="begin"/>
            </w:r>
            <w:r w:rsidRPr="00090CFD">
              <w:rPr>
                <w:noProof/>
                <w:webHidden/>
              </w:rPr>
              <w:instrText xml:space="preserve"> PAGEREF _Toc500245848 \h </w:instrText>
            </w:r>
            <w:r w:rsidRPr="00090CFD">
              <w:rPr>
                <w:noProof/>
                <w:webHidden/>
              </w:rPr>
            </w:r>
            <w:r w:rsidRPr="00090CFD">
              <w:rPr>
                <w:noProof/>
                <w:webHidden/>
              </w:rPr>
              <w:fldChar w:fldCharType="separate"/>
            </w:r>
            <w:r w:rsidR="00975322">
              <w:rPr>
                <w:noProof/>
                <w:webHidden/>
              </w:rPr>
              <w:t>11</w:t>
            </w:r>
            <w:r w:rsidRPr="00090CFD">
              <w:rPr>
                <w:noProof/>
                <w:webHidden/>
              </w:rPr>
              <w:fldChar w:fldCharType="end"/>
            </w:r>
          </w:hyperlink>
        </w:p>
        <w:p w14:paraId="0DD5BF06" w14:textId="1ED16799" w:rsidR="00D12FE4" w:rsidRPr="00090CFD" w:rsidRDefault="00D12FE4" w:rsidP="001B616A">
          <w:pPr>
            <w:pStyle w:val="TOC1"/>
            <w:rPr>
              <w:noProof/>
              <w:sz w:val="22"/>
              <w:szCs w:val="22"/>
              <w:lang w:val="en-GB" w:eastAsia="en-GB"/>
            </w:rPr>
          </w:pPr>
          <w:hyperlink w:anchor="_Toc500245849" w:history="1">
            <w:r w:rsidRPr="00090CFD">
              <w:rPr>
                <w:rStyle w:val="Hyperlink"/>
                <w:rFonts w:cstheme="minorHAnsi"/>
                <w:noProof/>
              </w:rPr>
              <w:t>5</w:t>
            </w:r>
            <w:r w:rsidRPr="00090CFD">
              <w:rPr>
                <w:noProof/>
                <w:sz w:val="22"/>
                <w:szCs w:val="22"/>
                <w:lang w:val="en-GB" w:eastAsia="en-GB"/>
              </w:rPr>
              <w:tab/>
            </w:r>
            <w:r w:rsidRPr="00090CFD">
              <w:rPr>
                <w:rStyle w:val="Hyperlink"/>
                <w:rFonts w:cstheme="minorHAnsi"/>
                <w:noProof/>
              </w:rPr>
              <w:t>Follow-Up Examinations</w:t>
            </w:r>
            <w:r w:rsidRPr="00090CFD">
              <w:rPr>
                <w:noProof/>
                <w:webHidden/>
              </w:rPr>
              <w:tab/>
            </w:r>
            <w:r w:rsidRPr="00090CFD">
              <w:rPr>
                <w:noProof/>
                <w:webHidden/>
              </w:rPr>
              <w:fldChar w:fldCharType="begin"/>
            </w:r>
            <w:r w:rsidRPr="00090CFD">
              <w:rPr>
                <w:noProof/>
                <w:webHidden/>
              </w:rPr>
              <w:instrText xml:space="preserve"> PAGEREF _Toc500245849 \h </w:instrText>
            </w:r>
            <w:r w:rsidRPr="00090CFD">
              <w:rPr>
                <w:noProof/>
                <w:webHidden/>
              </w:rPr>
            </w:r>
            <w:r w:rsidRPr="00090CFD">
              <w:rPr>
                <w:noProof/>
                <w:webHidden/>
              </w:rPr>
              <w:fldChar w:fldCharType="separate"/>
            </w:r>
            <w:r w:rsidR="00975322">
              <w:rPr>
                <w:noProof/>
                <w:webHidden/>
              </w:rPr>
              <w:t>12</w:t>
            </w:r>
            <w:r w:rsidRPr="00090CFD">
              <w:rPr>
                <w:noProof/>
                <w:webHidden/>
              </w:rPr>
              <w:fldChar w:fldCharType="end"/>
            </w:r>
          </w:hyperlink>
        </w:p>
        <w:p w14:paraId="5C0DFF5A" w14:textId="62801E43" w:rsidR="00D12FE4" w:rsidRPr="00090CFD" w:rsidRDefault="00D12FE4" w:rsidP="001B616A">
          <w:pPr>
            <w:pStyle w:val="TOC1"/>
            <w:rPr>
              <w:noProof/>
              <w:sz w:val="22"/>
              <w:szCs w:val="22"/>
              <w:lang w:val="en-GB" w:eastAsia="en-GB"/>
            </w:rPr>
          </w:pPr>
          <w:hyperlink w:anchor="_Toc500245850" w:history="1">
            <w:r w:rsidRPr="00090CFD">
              <w:rPr>
                <w:rStyle w:val="Hyperlink"/>
                <w:rFonts w:cstheme="minorHAnsi"/>
                <w:noProof/>
              </w:rPr>
              <w:t>6</w:t>
            </w:r>
            <w:r w:rsidRPr="00090CFD">
              <w:rPr>
                <w:noProof/>
                <w:sz w:val="22"/>
                <w:szCs w:val="22"/>
                <w:lang w:val="en-GB" w:eastAsia="en-GB"/>
              </w:rPr>
              <w:tab/>
            </w:r>
            <w:r w:rsidRPr="00090CFD">
              <w:rPr>
                <w:rStyle w:val="Hyperlink"/>
                <w:rFonts w:cstheme="minorHAnsi"/>
                <w:noProof/>
              </w:rPr>
              <w:t>Implanted Device Identification card</w:t>
            </w:r>
            <w:r w:rsidRPr="00090CFD">
              <w:rPr>
                <w:noProof/>
                <w:webHidden/>
              </w:rPr>
              <w:tab/>
            </w:r>
            <w:r w:rsidRPr="00090CFD">
              <w:rPr>
                <w:noProof/>
                <w:webHidden/>
              </w:rPr>
              <w:fldChar w:fldCharType="begin"/>
            </w:r>
            <w:r w:rsidRPr="00090CFD">
              <w:rPr>
                <w:noProof/>
                <w:webHidden/>
              </w:rPr>
              <w:instrText xml:space="preserve"> PAGEREF _Toc500245850 \h </w:instrText>
            </w:r>
            <w:r w:rsidRPr="00090CFD">
              <w:rPr>
                <w:noProof/>
                <w:webHidden/>
              </w:rPr>
            </w:r>
            <w:r w:rsidRPr="00090CFD">
              <w:rPr>
                <w:noProof/>
                <w:webHidden/>
              </w:rPr>
              <w:fldChar w:fldCharType="separate"/>
            </w:r>
            <w:r w:rsidR="00975322">
              <w:rPr>
                <w:noProof/>
                <w:webHidden/>
              </w:rPr>
              <w:t>12</w:t>
            </w:r>
            <w:r w:rsidRPr="00090CFD">
              <w:rPr>
                <w:noProof/>
                <w:webHidden/>
              </w:rPr>
              <w:fldChar w:fldCharType="end"/>
            </w:r>
          </w:hyperlink>
        </w:p>
        <w:p w14:paraId="200A060D" w14:textId="6815EDB1" w:rsidR="00D12FE4" w:rsidRPr="00090CFD" w:rsidRDefault="00D12FE4" w:rsidP="001B616A">
          <w:pPr>
            <w:pStyle w:val="TOC1"/>
            <w:rPr>
              <w:noProof/>
              <w:sz w:val="22"/>
              <w:szCs w:val="22"/>
              <w:lang w:val="en-GB" w:eastAsia="en-GB"/>
            </w:rPr>
          </w:pPr>
          <w:hyperlink w:anchor="_Toc500245851" w:history="1">
            <w:r w:rsidRPr="00090CFD">
              <w:rPr>
                <w:rStyle w:val="Hyperlink"/>
                <w:rFonts w:cstheme="minorHAnsi"/>
                <w:noProof/>
              </w:rPr>
              <w:t>7</w:t>
            </w:r>
            <w:r w:rsidRPr="00090CFD">
              <w:rPr>
                <w:noProof/>
                <w:sz w:val="22"/>
                <w:szCs w:val="22"/>
                <w:lang w:val="en-GB" w:eastAsia="en-GB"/>
              </w:rPr>
              <w:tab/>
            </w:r>
            <w:r w:rsidRPr="00090CFD">
              <w:rPr>
                <w:rStyle w:val="Hyperlink"/>
                <w:rFonts w:cstheme="minorHAnsi"/>
                <w:noProof/>
              </w:rPr>
              <w:t>Magnetic resonance Imaging (MRI)</w:t>
            </w:r>
            <w:r w:rsidRPr="00090CFD">
              <w:rPr>
                <w:noProof/>
                <w:webHidden/>
              </w:rPr>
              <w:tab/>
            </w:r>
            <w:r w:rsidRPr="00090CFD">
              <w:rPr>
                <w:noProof/>
                <w:webHidden/>
              </w:rPr>
              <w:fldChar w:fldCharType="begin"/>
            </w:r>
            <w:r w:rsidRPr="00090CFD">
              <w:rPr>
                <w:noProof/>
                <w:webHidden/>
              </w:rPr>
              <w:instrText xml:space="preserve"> PAGEREF _Toc500245851 \h </w:instrText>
            </w:r>
            <w:r w:rsidRPr="00090CFD">
              <w:rPr>
                <w:noProof/>
                <w:webHidden/>
              </w:rPr>
            </w:r>
            <w:r w:rsidRPr="00090CFD">
              <w:rPr>
                <w:noProof/>
                <w:webHidden/>
              </w:rPr>
              <w:fldChar w:fldCharType="separate"/>
            </w:r>
            <w:r w:rsidR="00975322">
              <w:rPr>
                <w:noProof/>
                <w:webHidden/>
              </w:rPr>
              <w:t>12</w:t>
            </w:r>
            <w:r w:rsidRPr="00090CFD">
              <w:rPr>
                <w:noProof/>
                <w:webHidden/>
              </w:rPr>
              <w:fldChar w:fldCharType="end"/>
            </w:r>
          </w:hyperlink>
        </w:p>
        <w:p w14:paraId="3B96D8D8" w14:textId="2C4C9B15" w:rsidR="00D12FE4" w:rsidRPr="00090CFD" w:rsidRDefault="00D12FE4" w:rsidP="001B616A">
          <w:pPr>
            <w:pStyle w:val="TOC1"/>
            <w:rPr>
              <w:noProof/>
              <w:sz w:val="22"/>
              <w:szCs w:val="22"/>
              <w:lang w:val="en-GB" w:eastAsia="en-GB"/>
            </w:rPr>
          </w:pPr>
          <w:hyperlink w:anchor="_Toc500245852" w:history="1">
            <w:r w:rsidRPr="00090CFD">
              <w:rPr>
                <w:rStyle w:val="Hyperlink"/>
                <w:rFonts w:cstheme="minorHAnsi"/>
                <w:noProof/>
              </w:rPr>
              <w:t>8</w:t>
            </w:r>
            <w:r w:rsidRPr="00090CFD">
              <w:rPr>
                <w:noProof/>
                <w:sz w:val="22"/>
                <w:szCs w:val="22"/>
                <w:lang w:val="en-GB" w:eastAsia="en-GB"/>
              </w:rPr>
              <w:tab/>
            </w:r>
            <w:r w:rsidRPr="00090CFD">
              <w:rPr>
                <w:rStyle w:val="Hyperlink"/>
                <w:rFonts w:cstheme="minorHAnsi"/>
                <w:noProof/>
              </w:rPr>
              <w:t>References</w:t>
            </w:r>
            <w:r w:rsidRPr="00090CFD">
              <w:rPr>
                <w:noProof/>
                <w:webHidden/>
              </w:rPr>
              <w:tab/>
            </w:r>
            <w:r w:rsidRPr="00090CFD">
              <w:rPr>
                <w:noProof/>
                <w:webHidden/>
              </w:rPr>
              <w:fldChar w:fldCharType="begin"/>
            </w:r>
            <w:r w:rsidRPr="00090CFD">
              <w:rPr>
                <w:noProof/>
                <w:webHidden/>
              </w:rPr>
              <w:instrText xml:space="preserve"> PAGEREF _Toc500245852 \h </w:instrText>
            </w:r>
            <w:r w:rsidRPr="00090CFD">
              <w:rPr>
                <w:noProof/>
                <w:webHidden/>
              </w:rPr>
            </w:r>
            <w:r w:rsidRPr="00090CFD">
              <w:rPr>
                <w:noProof/>
                <w:webHidden/>
              </w:rPr>
              <w:fldChar w:fldCharType="separate"/>
            </w:r>
            <w:r w:rsidR="00975322">
              <w:rPr>
                <w:noProof/>
                <w:webHidden/>
              </w:rPr>
              <w:t>13</w:t>
            </w:r>
            <w:r w:rsidRPr="00090CFD">
              <w:rPr>
                <w:noProof/>
                <w:webHidden/>
              </w:rPr>
              <w:fldChar w:fldCharType="end"/>
            </w:r>
          </w:hyperlink>
        </w:p>
        <w:p w14:paraId="3535FB41" w14:textId="583E8141" w:rsidR="00D2394D" w:rsidRPr="00090CFD" w:rsidRDefault="00D2394D" w:rsidP="00380B2C">
          <w:pPr>
            <w:rPr>
              <w:rFonts w:cstheme="minorHAnsi"/>
            </w:rPr>
          </w:pPr>
          <w:r w:rsidRPr="00090CFD">
            <w:rPr>
              <w:rFonts w:cstheme="minorHAnsi"/>
              <w:b/>
              <w:noProof/>
            </w:rPr>
            <w:fldChar w:fldCharType="end"/>
          </w:r>
        </w:p>
      </w:sdtContent>
    </w:sdt>
    <w:p w14:paraId="1F50412E" w14:textId="77777777" w:rsidR="00347D66" w:rsidRDefault="00347D66">
      <w:pPr>
        <w:spacing w:before="0" w:after="200" w:line="288" w:lineRule="auto"/>
        <w:rPr>
          <w:rFonts w:cstheme="minorHAnsi"/>
          <w:b/>
          <w:sz w:val="28"/>
          <w:szCs w:val="28"/>
        </w:rPr>
      </w:pPr>
      <w:bookmarkStart w:id="2" w:name="_Ref500141788"/>
      <w:bookmarkStart w:id="3" w:name="_Ref500152057"/>
      <w:r>
        <w:rPr>
          <w:rFonts w:cstheme="minorHAnsi"/>
          <w:b/>
          <w:sz w:val="28"/>
          <w:szCs w:val="28"/>
        </w:rPr>
        <w:br w:type="page"/>
      </w:r>
    </w:p>
    <w:p w14:paraId="0E065186" w14:textId="47FD4A51" w:rsidR="00432D85" w:rsidRPr="00090CFD" w:rsidRDefault="00432D85" w:rsidP="0052043B">
      <w:pPr>
        <w:rPr>
          <w:rFonts w:cstheme="minorHAnsi"/>
          <w:b/>
          <w:color w:val="000000" w:themeColor="text1"/>
          <w:sz w:val="28"/>
          <w:szCs w:val="28"/>
        </w:rPr>
      </w:pPr>
      <w:r w:rsidRPr="00090CFD">
        <w:rPr>
          <w:rFonts w:cstheme="minorHAnsi"/>
          <w:b/>
          <w:sz w:val="28"/>
          <w:szCs w:val="28"/>
        </w:rPr>
        <w:t>G</w:t>
      </w:r>
      <w:bookmarkEnd w:id="2"/>
      <w:bookmarkEnd w:id="3"/>
      <w:r w:rsidRPr="00090CFD">
        <w:rPr>
          <w:rFonts w:cstheme="minorHAnsi"/>
          <w:b/>
          <w:sz w:val="28"/>
          <w:szCs w:val="28"/>
        </w:rPr>
        <w:t>lossary</w:t>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r w:rsidRPr="00090CFD">
        <w:rPr>
          <w:rFonts w:cstheme="minorHAnsi"/>
          <w:b/>
          <w:sz w:val="28"/>
          <w:szCs w:val="28"/>
        </w:rPr>
        <w:tab/>
      </w:r>
    </w:p>
    <w:p w14:paraId="23722EA4" w14:textId="77777777" w:rsidR="00432D85" w:rsidRPr="00090CFD" w:rsidRDefault="00432D85" w:rsidP="00432D85">
      <w:pPr>
        <w:jc w:val="both"/>
        <w:rPr>
          <w:rFonts w:cstheme="minorHAnsi"/>
        </w:rPr>
      </w:pPr>
      <w:r w:rsidRPr="00090CFD">
        <w:rPr>
          <w:rFonts w:cstheme="minorHAnsi"/>
          <w:b/>
          <w:bCs/>
        </w:rPr>
        <w:t xml:space="preserve">Amputation: </w:t>
      </w:r>
      <w:r w:rsidRPr="00090CFD">
        <w:rPr>
          <w:rFonts w:cstheme="minorHAnsi"/>
        </w:rPr>
        <w:t>Surgical removal of a body part.</w:t>
      </w:r>
    </w:p>
    <w:p w14:paraId="6E73FC74" w14:textId="5B18E1E3" w:rsidR="00432D85" w:rsidRPr="00090CFD" w:rsidRDefault="00432D85" w:rsidP="27AA9AB1">
      <w:pPr>
        <w:jc w:val="both"/>
      </w:pPr>
      <w:r w:rsidRPr="27AA9AB1">
        <w:rPr>
          <w:b/>
          <w:bCs/>
          <w:color w:val="000000" w:themeColor="text1"/>
        </w:rPr>
        <w:t xml:space="preserve">Angioplasty: </w:t>
      </w:r>
      <w:r w:rsidRPr="27AA9AB1">
        <w:rPr>
          <w:color w:val="000000" w:themeColor="text1"/>
        </w:rPr>
        <w:t xml:space="preserve">A procedure used to open narrow arteries using a small balloon-tipped catheter. It </w:t>
      </w:r>
      <w:r w:rsidRPr="27AA9AB1">
        <w:t>is a minimally-invasive treatment, where a tube (catheter), with a balloon mounted on it is delivered to the diseased artery and inflated. The balloon compresses the plaque against the artery wall reducing the narrowing and increasing blood flow. The balloon is then deflated and removed.</w:t>
      </w:r>
    </w:p>
    <w:p w14:paraId="72A8D4CA" w14:textId="649EA0D9" w:rsidR="00432D85" w:rsidRPr="00090CFD" w:rsidRDefault="00432D85" w:rsidP="27AA9AB1">
      <w:pPr>
        <w:jc w:val="both"/>
      </w:pPr>
      <w:r w:rsidRPr="27AA9AB1">
        <w:rPr>
          <w:b/>
          <w:bCs/>
        </w:rPr>
        <w:t xml:space="preserve">Artery (arteries): </w:t>
      </w:r>
      <w:r w:rsidRPr="27AA9AB1">
        <w:t xml:space="preserve">A blood vessel that carries blood away from the heart to the </w:t>
      </w:r>
      <w:r w:rsidR="006451D3">
        <w:t>tissue</w:t>
      </w:r>
      <w:r w:rsidR="00604D70">
        <w:t>s</w:t>
      </w:r>
      <w:r w:rsidR="006451D3" w:rsidRPr="27AA9AB1">
        <w:t xml:space="preserve"> </w:t>
      </w:r>
      <w:r w:rsidRPr="27AA9AB1">
        <w:t xml:space="preserve">of the body. </w:t>
      </w:r>
    </w:p>
    <w:p w14:paraId="51F843E4" w14:textId="77777777" w:rsidR="00432D85" w:rsidRPr="00090CFD" w:rsidRDefault="00432D85" w:rsidP="00432D85">
      <w:pPr>
        <w:jc w:val="both"/>
        <w:rPr>
          <w:rFonts w:cstheme="minorHAnsi"/>
        </w:rPr>
      </w:pPr>
      <w:r w:rsidRPr="00090CFD">
        <w:rPr>
          <w:rFonts w:cstheme="minorHAnsi"/>
          <w:b/>
          <w:bCs/>
        </w:rPr>
        <w:t xml:space="preserve">Atherectomy </w:t>
      </w:r>
      <w:r w:rsidRPr="00090CFD">
        <w:rPr>
          <w:rFonts w:cstheme="minorHAnsi"/>
        </w:rPr>
        <w:t>is a minimally-invasive procedure using a catheter to cut or abrade the atherosclerotic deposits, thus opening the channel for blood flow.</w:t>
      </w:r>
    </w:p>
    <w:p w14:paraId="3C515B11" w14:textId="77777777" w:rsidR="00432D85" w:rsidRPr="00090CFD" w:rsidRDefault="00432D85" w:rsidP="00432D85">
      <w:pPr>
        <w:jc w:val="both"/>
        <w:rPr>
          <w:rFonts w:cstheme="minorHAnsi"/>
        </w:rPr>
      </w:pPr>
      <w:r w:rsidRPr="00090CFD">
        <w:rPr>
          <w:rFonts w:cstheme="minorHAnsi"/>
          <w:b/>
          <w:bCs/>
        </w:rPr>
        <w:t xml:space="preserve">Atherosclerosis: </w:t>
      </w:r>
      <w:r w:rsidRPr="00090CFD">
        <w:rPr>
          <w:rFonts w:cstheme="minorHAnsi"/>
        </w:rPr>
        <w:t xml:space="preserve">A disease process involving the build-up of a fatty substance called plaque on the inside of the arteries. </w:t>
      </w:r>
    </w:p>
    <w:p w14:paraId="181F81D5" w14:textId="77777777" w:rsidR="00432D85" w:rsidRPr="00090CFD" w:rsidRDefault="00432D85" w:rsidP="00432D85">
      <w:pPr>
        <w:jc w:val="both"/>
        <w:rPr>
          <w:rFonts w:cstheme="minorHAnsi"/>
        </w:rPr>
      </w:pPr>
      <w:r w:rsidRPr="00090CFD">
        <w:rPr>
          <w:rFonts w:cstheme="minorHAnsi"/>
          <w:b/>
          <w:bCs/>
        </w:rPr>
        <w:t>Blood vessel (vessel):</w:t>
      </w:r>
      <w:r w:rsidRPr="00090CFD">
        <w:rPr>
          <w:rFonts w:cstheme="minorHAnsi"/>
        </w:rPr>
        <w:t xml:space="preserve"> An artery or a vein. </w:t>
      </w:r>
    </w:p>
    <w:p w14:paraId="0BC47604" w14:textId="77777777" w:rsidR="00432D85" w:rsidRPr="00090CFD" w:rsidRDefault="00432D85" w:rsidP="00432D85">
      <w:pPr>
        <w:jc w:val="both"/>
        <w:rPr>
          <w:rFonts w:cstheme="minorHAnsi"/>
        </w:rPr>
      </w:pPr>
      <w:r w:rsidRPr="00090CFD">
        <w:rPr>
          <w:rFonts w:cstheme="minorHAnsi"/>
          <w:b/>
          <w:bCs/>
        </w:rPr>
        <w:t>Bypass surgery:</w:t>
      </w:r>
      <w:r w:rsidRPr="00090CFD">
        <w:rPr>
          <w:rFonts w:cstheme="minorHAnsi"/>
        </w:rPr>
        <w:t xml:space="preserve"> See Open bypass. </w:t>
      </w:r>
    </w:p>
    <w:p w14:paraId="0AF01C52" w14:textId="348D8770" w:rsidR="00432D85" w:rsidRPr="00090CFD" w:rsidRDefault="00432D85" w:rsidP="27AA9AB1">
      <w:pPr>
        <w:jc w:val="both"/>
      </w:pPr>
      <w:r w:rsidRPr="27AA9AB1">
        <w:rPr>
          <w:b/>
          <w:bCs/>
        </w:rPr>
        <w:t xml:space="preserve">Bypass graft: </w:t>
      </w:r>
      <w:r w:rsidRPr="27AA9AB1">
        <w:t xml:space="preserve">A fabric tube or blood vessel taken from another part of the patient’s body used to </w:t>
      </w:r>
      <w:r w:rsidR="00886D1F">
        <w:t xml:space="preserve">bypass a blockage and </w:t>
      </w:r>
      <w:r w:rsidRPr="27AA9AB1">
        <w:t xml:space="preserve">restore blood flow. </w:t>
      </w:r>
    </w:p>
    <w:p w14:paraId="387B375A" w14:textId="77777777" w:rsidR="00432D85" w:rsidRPr="00090CFD" w:rsidRDefault="00432D85" w:rsidP="00432D85">
      <w:pPr>
        <w:jc w:val="both"/>
        <w:rPr>
          <w:rFonts w:cstheme="minorHAnsi"/>
        </w:rPr>
      </w:pPr>
      <w:r w:rsidRPr="00090CFD">
        <w:rPr>
          <w:rFonts w:cstheme="minorHAnsi"/>
          <w:b/>
          <w:bCs/>
        </w:rPr>
        <w:t xml:space="preserve">Catheter: </w:t>
      </w:r>
      <w:r w:rsidRPr="00090CFD">
        <w:rPr>
          <w:rFonts w:cstheme="minorHAnsi"/>
        </w:rPr>
        <w:t xml:space="preserve">A thin, hollow tube that is inserted through a small opening in the body. </w:t>
      </w:r>
    </w:p>
    <w:p w14:paraId="6A074F0F" w14:textId="77777777" w:rsidR="00432D85" w:rsidRPr="00090CFD" w:rsidRDefault="00432D85" w:rsidP="00432D85">
      <w:pPr>
        <w:jc w:val="both"/>
        <w:rPr>
          <w:rFonts w:cstheme="minorHAnsi"/>
        </w:rPr>
      </w:pPr>
      <w:r w:rsidRPr="00090CFD">
        <w:rPr>
          <w:rFonts w:cstheme="minorHAnsi"/>
          <w:b/>
          <w:bCs/>
        </w:rPr>
        <w:t xml:space="preserve">Claudication: </w:t>
      </w:r>
      <w:r w:rsidRPr="00090CFD">
        <w:rPr>
          <w:rFonts w:cstheme="minorHAnsi"/>
        </w:rPr>
        <w:t xml:space="preserve">Leg pain, cramping, or severe tiredness while exercising. </w:t>
      </w:r>
    </w:p>
    <w:p w14:paraId="3570EAB6" w14:textId="77777777" w:rsidR="00432D85" w:rsidRPr="00090CFD" w:rsidRDefault="00432D85" w:rsidP="00432D85">
      <w:pPr>
        <w:jc w:val="both"/>
        <w:rPr>
          <w:rFonts w:cstheme="minorHAnsi"/>
        </w:rPr>
      </w:pPr>
      <w:r w:rsidRPr="00090CFD">
        <w:rPr>
          <w:rFonts w:cstheme="minorHAnsi"/>
          <w:b/>
          <w:bCs/>
        </w:rPr>
        <w:t xml:space="preserve">CT scan: </w:t>
      </w:r>
      <w:r w:rsidRPr="00090CFD">
        <w:rPr>
          <w:rFonts w:cstheme="minorHAnsi"/>
        </w:rPr>
        <w:t xml:space="preserve">A scan that uses X-rays to see inside the body. </w:t>
      </w:r>
    </w:p>
    <w:p w14:paraId="47E9100C" w14:textId="77777777" w:rsidR="00432D85" w:rsidRPr="00090CFD" w:rsidRDefault="00432D85" w:rsidP="00432D85">
      <w:pPr>
        <w:jc w:val="both"/>
        <w:rPr>
          <w:rFonts w:cstheme="minorHAnsi"/>
        </w:rPr>
      </w:pPr>
      <w:r w:rsidRPr="00090CFD">
        <w:rPr>
          <w:rFonts w:cstheme="minorHAnsi"/>
          <w:b/>
          <w:bCs/>
        </w:rPr>
        <w:t xml:space="preserve">Delivery catheter: </w:t>
      </w:r>
      <w:r w:rsidRPr="00090CFD">
        <w:rPr>
          <w:rFonts w:cstheme="minorHAnsi"/>
        </w:rPr>
        <w:t xml:space="preserve">A catheter used to implant a device, such as a stent. </w:t>
      </w:r>
    </w:p>
    <w:p w14:paraId="53198495" w14:textId="77777777" w:rsidR="00432D85" w:rsidRPr="00090CFD" w:rsidRDefault="00432D85" w:rsidP="00432D85">
      <w:pPr>
        <w:jc w:val="both"/>
        <w:rPr>
          <w:rFonts w:cstheme="minorHAnsi"/>
        </w:rPr>
      </w:pPr>
      <w:r w:rsidRPr="00090CFD">
        <w:rPr>
          <w:rFonts w:cstheme="minorHAnsi"/>
          <w:b/>
          <w:bCs/>
        </w:rPr>
        <w:t xml:space="preserve">Endovascular: </w:t>
      </w:r>
      <w:r w:rsidRPr="00090CFD">
        <w:rPr>
          <w:rFonts w:cstheme="minorHAnsi"/>
        </w:rPr>
        <w:t xml:space="preserve">Inside or within a blood vessel. </w:t>
      </w:r>
    </w:p>
    <w:p w14:paraId="15003B5F" w14:textId="53F46321" w:rsidR="00432D85" w:rsidRPr="00090CFD" w:rsidRDefault="00432D85" w:rsidP="27AA9AB1">
      <w:pPr>
        <w:jc w:val="both"/>
      </w:pPr>
      <w:r w:rsidRPr="27AA9AB1">
        <w:rPr>
          <w:b/>
          <w:bCs/>
        </w:rPr>
        <w:t xml:space="preserve">Endovascular repair: </w:t>
      </w:r>
      <w:r w:rsidRPr="27AA9AB1">
        <w:t xml:space="preserve">A procedure in which a </w:t>
      </w:r>
      <w:r w:rsidR="00584F89" w:rsidRPr="27AA9AB1">
        <w:t>vessel is treated from the inside</w:t>
      </w:r>
      <w:r w:rsidR="00584F89">
        <w:t>.</w:t>
      </w:r>
    </w:p>
    <w:p w14:paraId="4C2FDD20" w14:textId="49051E4B" w:rsidR="00057FDB" w:rsidRDefault="00432D85" w:rsidP="27AA9AB1">
      <w:pPr>
        <w:jc w:val="both"/>
        <w:rPr>
          <w:rFonts w:cstheme="minorHAnsi"/>
          <w:b/>
        </w:rPr>
      </w:pPr>
      <w:r w:rsidRPr="27AA9AB1">
        <w:rPr>
          <w:b/>
          <w:bCs/>
        </w:rPr>
        <w:t xml:space="preserve">Femoral artery: </w:t>
      </w:r>
      <w:r w:rsidRPr="27AA9AB1">
        <w:t>Artery that carries blood from the pelvis to the leg. Doctors can use this artery as a path to reach other arteries such as the iliac, superficial femoral and popliteal arteries.</w:t>
      </w:r>
    </w:p>
    <w:p w14:paraId="55FF6C1F" w14:textId="2E5ECDC2" w:rsidR="00A83C3D" w:rsidRDefault="00A83C3D" w:rsidP="27AA9AB1">
      <w:pPr>
        <w:jc w:val="both"/>
        <w:rPr>
          <w:b/>
          <w:bCs/>
        </w:rPr>
      </w:pPr>
      <w:r w:rsidRPr="27AA9AB1">
        <w:rPr>
          <w:b/>
          <w:bCs/>
        </w:rPr>
        <w:t>Guidewire</w:t>
      </w:r>
      <w:r w:rsidRPr="27AA9AB1">
        <w:t>: A thin floppy wire used to cross the narrowing or occlusion in the vessel</w:t>
      </w:r>
    </w:p>
    <w:p w14:paraId="23498988" w14:textId="77777777" w:rsidR="00432D85" w:rsidRPr="00090CFD" w:rsidRDefault="00432D85" w:rsidP="00432D85">
      <w:pPr>
        <w:jc w:val="both"/>
        <w:rPr>
          <w:rFonts w:cstheme="minorHAnsi"/>
        </w:rPr>
      </w:pPr>
      <w:r w:rsidRPr="00090CFD">
        <w:rPr>
          <w:rFonts w:cstheme="minorHAnsi"/>
          <w:b/>
          <w:bCs/>
        </w:rPr>
        <w:t xml:space="preserve">Hematoma: </w:t>
      </w:r>
      <w:r w:rsidRPr="00090CFD">
        <w:rPr>
          <w:rFonts w:cstheme="minorHAnsi"/>
        </w:rPr>
        <w:t xml:space="preserve">A pocket of clotted blood that forms in tissue. </w:t>
      </w:r>
    </w:p>
    <w:p w14:paraId="572DDA2E" w14:textId="77777777" w:rsidR="00432D85" w:rsidRPr="00090CFD" w:rsidRDefault="00432D85" w:rsidP="00432D85">
      <w:pPr>
        <w:jc w:val="both"/>
        <w:rPr>
          <w:rFonts w:cstheme="minorHAnsi"/>
        </w:rPr>
      </w:pPr>
      <w:r w:rsidRPr="00090CFD">
        <w:rPr>
          <w:rFonts w:cstheme="minorHAnsi"/>
          <w:b/>
          <w:bCs/>
        </w:rPr>
        <w:t xml:space="preserve">Hypertension: </w:t>
      </w:r>
      <w:r w:rsidRPr="00090CFD">
        <w:rPr>
          <w:rFonts w:cstheme="minorHAnsi"/>
        </w:rPr>
        <w:t xml:space="preserve">High blood pressure. </w:t>
      </w:r>
    </w:p>
    <w:p w14:paraId="15180442" w14:textId="77777777" w:rsidR="00432D85" w:rsidRPr="00090CFD" w:rsidRDefault="00432D85" w:rsidP="00432D85">
      <w:pPr>
        <w:jc w:val="both"/>
        <w:rPr>
          <w:rFonts w:cstheme="minorHAnsi"/>
        </w:rPr>
      </w:pPr>
      <w:r w:rsidRPr="00090CFD">
        <w:rPr>
          <w:rFonts w:cstheme="minorHAnsi"/>
          <w:b/>
          <w:bCs/>
        </w:rPr>
        <w:t xml:space="preserve">Hypotension: </w:t>
      </w:r>
      <w:r w:rsidRPr="00090CFD">
        <w:rPr>
          <w:rFonts w:cstheme="minorHAnsi"/>
        </w:rPr>
        <w:t xml:space="preserve">Low blood pressure. </w:t>
      </w:r>
    </w:p>
    <w:p w14:paraId="556820E1" w14:textId="77777777" w:rsidR="00432D85" w:rsidRPr="00090CFD" w:rsidRDefault="00432D85" w:rsidP="00432D85">
      <w:pPr>
        <w:jc w:val="both"/>
        <w:rPr>
          <w:rFonts w:cstheme="minorHAnsi"/>
        </w:rPr>
      </w:pPr>
      <w:r w:rsidRPr="00090CFD">
        <w:rPr>
          <w:rFonts w:cstheme="minorHAnsi"/>
          <w:b/>
          <w:bCs/>
        </w:rPr>
        <w:t xml:space="preserve">Imaging: </w:t>
      </w:r>
      <w:r w:rsidRPr="00090CFD">
        <w:rPr>
          <w:rFonts w:cstheme="minorHAnsi"/>
        </w:rPr>
        <w:t xml:space="preserve">The use of X-rays, CT scans, MRI scans, ultrasound, or other techniques to get pictures of the inside of the body. </w:t>
      </w:r>
    </w:p>
    <w:p w14:paraId="16C24DD4" w14:textId="6467F91D" w:rsidR="00432D85" w:rsidRDefault="00432D85" w:rsidP="27AA9AB1">
      <w:pPr>
        <w:jc w:val="both"/>
      </w:pPr>
      <w:r w:rsidRPr="27AA9AB1">
        <w:rPr>
          <w:b/>
          <w:bCs/>
        </w:rPr>
        <w:t xml:space="preserve">Infection: </w:t>
      </w:r>
      <w:r w:rsidR="008E4814">
        <w:t>Disease</w:t>
      </w:r>
      <w:r w:rsidR="008E4814" w:rsidRPr="27AA9AB1">
        <w:t xml:space="preserve"> </w:t>
      </w:r>
      <w:r w:rsidRPr="27AA9AB1">
        <w:t xml:space="preserve">of tissue due to the presence of tiny organisms, such as bacteria. </w:t>
      </w:r>
    </w:p>
    <w:p w14:paraId="6510EB91" w14:textId="023AA939" w:rsidR="005E6CB9" w:rsidRPr="00090CFD" w:rsidRDefault="005E6CB9" w:rsidP="27AA9AB1">
      <w:pPr>
        <w:jc w:val="both"/>
      </w:pPr>
      <w:r w:rsidRPr="00E37EB9">
        <w:rPr>
          <w:b/>
          <w:bCs/>
        </w:rPr>
        <w:t>Lumen</w:t>
      </w:r>
      <w:r w:rsidR="007B0473" w:rsidRPr="00E37EB9">
        <w:rPr>
          <w:b/>
          <w:bCs/>
        </w:rPr>
        <w:t>:</w:t>
      </w:r>
      <w:r w:rsidR="007B0473">
        <w:t xml:space="preserve"> </w:t>
      </w:r>
      <w:r w:rsidR="00496101">
        <w:t>The c</w:t>
      </w:r>
      <w:r w:rsidR="004814A6" w:rsidRPr="004814A6">
        <w:t>entral space in an artery through which blood flows</w:t>
      </w:r>
      <w:r w:rsidR="00496101">
        <w:t>.</w:t>
      </w:r>
    </w:p>
    <w:p w14:paraId="37307BAF" w14:textId="77777777" w:rsidR="00432D85" w:rsidRPr="00090CFD" w:rsidRDefault="00432D85" w:rsidP="00432D85">
      <w:pPr>
        <w:jc w:val="both"/>
        <w:rPr>
          <w:rFonts w:cstheme="minorHAnsi"/>
        </w:rPr>
      </w:pPr>
      <w:r w:rsidRPr="00090CFD">
        <w:rPr>
          <w:rFonts w:cstheme="minorHAnsi"/>
          <w:b/>
          <w:bCs/>
        </w:rPr>
        <w:t xml:space="preserve">Minimally invasive: </w:t>
      </w:r>
      <w:r w:rsidRPr="00090CFD">
        <w:rPr>
          <w:rFonts w:cstheme="minorHAnsi"/>
        </w:rPr>
        <w:t xml:space="preserve">Involving a small cut of the skin without exposing the organs. </w:t>
      </w:r>
    </w:p>
    <w:p w14:paraId="5A05AEDB" w14:textId="77777777" w:rsidR="00432D85" w:rsidRPr="00090CFD" w:rsidRDefault="00432D85" w:rsidP="00432D85">
      <w:pPr>
        <w:jc w:val="both"/>
        <w:rPr>
          <w:rFonts w:cstheme="minorHAnsi"/>
        </w:rPr>
      </w:pPr>
      <w:r w:rsidRPr="00090CFD">
        <w:rPr>
          <w:rFonts w:cstheme="minorHAnsi"/>
          <w:b/>
          <w:bCs/>
        </w:rPr>
        <w:t xml:space="preserve">Magnetic Resonance Imaging (MRI): </w:t>
      </w:r>
      <w:r w:rsidRPr="00090CFD">
        <w:rPr>
          <w:rFonts w:cstheme="minorHAnsi"/>
        </w:rPr>
        <w:t xml:space="preserve">A technique that uses magnetic fields to get pictures of the inside of the body. </w:t>
      </w:r>
    </w:p>
    <w:p w14:paraId="2711EFF0" w14:textId="5E2994F1" w:rsidR="00432D85" w:rsidRPr="00090CFD" w:rsidRDefault="00432D85" w:rsidP="27AA9AB1">
      <w:pPr>
        <w:jc w:val="both"/>
      </w:pPr>
      <w:r w:rsidRPr="27AA9AB1">
        <w:rPr>
          <w:b/>
          <w:bCs/>
        </w:rPr>
        <w:t xml:space="preserve">Occlusion: </w:t>
      </w:r>
      <w:r w:rsidRPr="27AA9AB1">
        <w:t>A complete blockage</w:t>
      </w:r>
      <w:r w:rsidR="00B61FBC">
        <w:t xml:space="preserve"> of a blood vessel</w:t>
      </w:r>
      <w:r w:rsidRPr="27AA9AB1">
        <w:t xml:space="preserve">. </w:t>
      </w:r>
    </w:p>
    <w:p w14:paraId="762E7EA2" w14:textId="1F700E7E" w:rsidR="00432D85" w:rsidRPr="00090CFD" w:rsidRDefault="00432D85" w:rsidP="00432D85">
      <w:pPr>
        <w:jc w:val="both"/>
        <w:rPr>
          <w:rFonts w:cstheme="minorHAnsi"/>
        </w:rPr>
      </w:pPr>
      <w:r w:rsidRPr="00090CFD">
        <w:rPr>
          <w:rFonts w:cstheme="minorHAnsi"/>
          <w:b/>
          <w:bCs/>
        </w:rPr>
        <w:t xml:space="preserve">Open </w:t>
      </w:r>
      <w:r w:rsidR="004925A0" w:rsidRPr="00090CFD">
        <w:rPr>
          <w:rFonts w:cstheme="minorHAnsi"/>
          <w:b/>
          <w:bCs/>
        </w:rPr>
        <w:t>surgical repair</w:t>
      </w:r>
      <w:r w:rsidR="00F7428D" w:rsidRPr="00090CFD">
        <w:rPr>
          <w:rFonts w:cstheme="minorHAnsi"/>
          <w:b/>
          <w:bCs/>
        </w:rPr>
        <w:t xml:space="preserve"> / surgical </w:t>
      </w:r>
      <w:r w:rsidRPr="00090CFD">
        <w:rPr>
          <w:rFonts w:cstheme="minorHAnsi"/>
          <w:b/>
          <w:bCs/>
        </w:rPr>
        <w:t xml:space="preserve">bypass: </w:t>
      </w:r>
      <w:r w:rsidRPr="00090CFD">
        <w:rPr>
          <w:rFonts w:cstheme="minorHAnsi"/>
        </w:rPr>
        <w:t xml:space="preserve">An open surgical repair </w:t>
      </w:r>
      <w:r w:rsidR="00604C04" w:rsidRPr="00090CFD">
        <w:rPr>
          <w:rFonts w:cstheme="minorHAnsi"/>
        </w:rPr>
        <w:t>in which a surgeon</w:t>
      </w:r>
      <w:r w:rsidRPr="00090CFD">
        <w:rPr>
          <w:rFonts w:cstheme="minorHAnsi"/>
        </w:rPr>
        <w:t xml:space="preserve"> uses either a fabric tube (graft) or a blood vessel taken from another part of the patient’s body to redirect blood around a narrowed or blocked artery and restore blood flow. The bypass is performed by sewing the bypass graft to arteries above and below the diseased vessel.</w:t>
      </w:r>
    </w:p>
    <w:p w14:paraId="4E86C3B1" w14:textId="0265B7FE" w:rsidR="00EB4F7C" w:rsidRPr="00E37EB9" w:rsidRDefault="00EB4F7C" w:rsidP="00432D85">
      <w:pPr>
        <w:jc w:val="both"/>
        <w:rPr>
          <w:rFonts w:cstheme="minorHAnsi"/>
          <w:bCs/>
        </w:rPr>
      </w:pPr>
      <w:r>
        <w:rPr>
          <w:rFonts w:cstheme="minorHAnsi"/>
          <w:b/>
        </w:rPr>
        <w:t>Paten</w:t>
      </w:r>
      <w:r w:rsidR="00990942">
        <w:rPr>
          <w:rFonts w:cstheme="minorHAnsi"/>
          <w:b/>
        </w:rPr>
        <w:t>t</w:t>
      </w:r>
      <w:r>
        <w:rPr>
          <w:rFonts w:cstheme="minorHAnsi"/>
          <w:b/>
        </w:rPr>
        <w:t xml:space="preserve">: </w:t>
      </w:r>
      <w:r w:rsidR="003F2306" w:rsidRPr="003F2306">
        <w:rPr>
          <w:rFonts w:cstheme="minorHAnsi"/>
          <w:bCs/>
        </w:rPr>
        <w:t>the proportion of the lumen of the artery that is open for blood flow is 50% or more</w:t>
      </w:r>
    </w:p>
    <w:p w14:paraId="20851A02" w14:textId="1E200C5B" w:rsidR="00432D85" w:rsidRPr="00090CFD" w:rsidRDefault="00432D85" w:rsidP="00432D85">
      <w:pPr>
        <w:jc w:val="both"/>
        <w:rPr>
          <w:rFonts w:cstheme="minorHAnsi"/>
        </w:rPr>
      </w:pPr>
      <w:r w:rsidRPr="00090CFD">
        <w:rPr>
          <w:rFonts w:cstheme="minorHAnsi"/>
          <w:b/>
        </w:rPr>
        <w:t>Percutaneous Transluminal Angioplasty (PTA)</w:t>
      </w:r>
      <w:r w:rsidRPr="00090CFD">
        <w:rPr>
          <w:rFonts w:cstheme="minorHAnsi"/>
        </w:rPr>
        <w:t xml:space="preserve">: See Angioplasty </w:t>
      </w:r>
    </w:p>
    <w:p w14:paraId="2D437281" w14:textId="77777777" w:rsidR="00432D85" w:rsidRPr="00090CFD" w:rsidRDefault="00432D85" w:rsidP="00432D85">
      <w:pPr>
        <w:jc w:val="both"/>
        <w:rPr>
          <w:rFonts w:cstheme="minorHAnsi"/>
        </w:rPr>
      </w:pPr>
      <w:r w:rsidRPr="00090CFD">
        <w:rPr>
          <w:rFonts w:cstheme="minorHAnsi"/>
          <w:b/>
          <w:bCs/>
        </w:rPr>
        <w:t xml:space="preserve">Peripheral Arterial Disease (PAD): </w:t>
      </w:r>
      <w:r w:rsidRPr="00090CFD">
        <w:rPr>
          <w:rFonts w:cstheme="minorHAnsi"/>
        </w:rPr>
        <w:t xml:space="preserve">Atherosclerosis of the peripheral arteries, such as arteries of the pelvis and legs. </w:t>
      </w:r>
    </w:p>
    <w:p w14:paraId="0F8C860C" w14:textId="77777777" w:rsidR="00432D85" w:rsidRPr="00090CFD" w:rsidRDefault="00432D85" w:rsidP="00432D85">
      <w:pPr>
        <w:jc w:val="both"/>
        <w:rPr>
          <w:rFonts w:cstheme="minorHAnsi"/>
        </w:rPr>
      </w:pPr>
      <w:r w:rsidRPr="00090CFD">
        <w:rPr>
          <w:rFonts w:cstheme="minorHAnsi"/>
          <w:b/>
          <w:bCs/>
        </w:rPr>
        <w:t xml:space="preserve">Plaque: </w:t>
      </w:r>
      <w:r w:rsidRPr="00090CFD">
        <w:rPr>
          <w:rFonts w:cstheme="minorHAnsi"/>
        </w:rPr>
        <w:t xml:space="preserve">Build-up of fat and cholesterol on the inner lining of arteries. </w:t>
      </w:r>
    </w:p>
    <w:p w14:paraId="1CFF4344" w14:textId="77777777" w:rsidR="00432D85" w:rsidRPr="00090CFD" w:rsidRDefault="00432D85" w:rsidP="00432D85">
      <w:pPr>
        <w:jc w:val="both"/>
        <w:rPr>
          <w:rFonts w:cstheme="minorHAnsi"/>
        </w:rPr>
      </w:pPr>
      <w:r w:rsidRPr="00090CFD">
        <w:rPr>
          <w:rFonts w:cstheme="minorHAnsi"/>
          <w:b/>
          <w:bCs/>
        </w:rPr>
        <w:t xml:space="preserve">Popliteal artery: </w:t>
      </w:r>
      <w:r w:rsidRPr="00090CFD">
        <w:rPr>
          <w:rFonts w:cstheme="minorHAnsi"/>
        </w:rPr>
        <w:t xml:space="preserve">A continuation of the superficial femoral artery that crosses behind the knee to carry blood to the lower leg. </w:t>
      </w:r>
    </w:p>
    <w:p w14:paraId="07C4576E" w14:textId="4E81311A" w:rsidR="00432D85" w:rsidRPr="00090CFD" w:rsidRDefault="00432D85" w:rsidP="27AA9AB1">
      <w:pPr>
        <w:jc w:val="both"/>
      </w:pPr>
      <w:r w:rsidRPr="27AA9AB1">
        <w:rPr>
          <w:b/>
          <w:bCs/>
        </w:rPr>
        <w:t xml:space="preserve">Restenosis: </w:t>
      </w:r>
      <w:r w:rsidRPr="27AA9AB1">
        <w:t>Re-narrowing of a</w:t>
      </w:r>
      <w:r w:rsidR="000F3E47">
        <w:t xml:space="preserve"> vessel</w:t>
      </w:r>
      <w:r w:rsidR="000F3E47" w:rsidRPr="27AA9AB1">
        <w:t xml:space="preserve"> </w:t>
      </w:r>
      <w:r w:rsidRPr="27AA9AB1">
        <w:t xml:space="preserve">at the site of </w:t>
      </w:r>
      <w:r w:rsidR="00A32DC9">
        <w:t>treatment</w:t>
      </w:r>
      <w:r w:rsidRPr="27AA9AB1">
        <w:t xml:space="preserve">. </w:t>
      </w:r>
    </w:p>
    <w:p w14:paraId="125AD4A1" w14:textId="4D45907B" w:rsidR="00432D85" w:rsidRPr="00090CFD" w:rsidRDefault="00432D85" w:rsidP="27AA9AB1">
      <w:pPr>
        <w:jc w:val="both"/>
      </w:pPr>
      <w:r w:rsidRPr="27AA9AB1">
        <w:rPr>
          <w:b/>
          <w:bCs/>
        </w:rPr>
        <w:t xml:space="preserve">Spasm: </w:t>
      </w:r>
      <w:r w:rsidR="00AC059F">
        <w:t>N</w:t>
      </w:r>
      <w:r w:rsidR="00F41F18">
        <w:t>arrowing</w:t>
      </w:r>
      <w:r w:rsidR="00AC059F" w:rsidRPr="27AA9AB1">
        <w:t xml:space="preserve"> </w:t>
      </w:r>
      <w:r w:rsidRPr="27AA9AB1">
        <w:t>of an artery</w:t>
      </w:r>
      <w:r w:rsidR="00F41F18">
        <w:t xml:space="preserve"> d</w:t>
      </w:r>
      <w:r w:rsidR="005C1B86">
        <w:t>ue</w:t>
      </w:r>
      <w:r w:rsidR="00BD0C9F">
        <w:t xml:space="preserve"> to contraction of the muscle cells</w:t>
      </w:r>
      <w:r w:rsidRPr="27AA9AB1">
        <w:t xml:space="preserve">. </w:t>
      </w:r>
    </w:p>
    <w:p w14:paraId="419BEAC5" w14:textId="72FE8C61" w:rsidR="00432D85" w:rsidRPr="00090CFD" w:rsidRDefault="00432D85" w:rsidP="27AA9AB1">
      <w:pPr>
        <w:jc w:val="both"/>
      </w:pPr>
      <w:r w:rsidRPr="27AA9AB1">
        <w:rPr>
          <w:b/>
          <w:bCs/>
        </w:rPr>
        <w:t xml:space="preserve">Stenosis: </w:t>
      </w:r>
      <w:r w:rsidRPr="27AA9AB1">
        <w:t xml:space="preserve">A narrowing on the inside of a </w:t>
      </w:r>
      <w:r w:rsidR="00C6752C">
        <w:t>vessel</w:t>
      </w:r>
      <w:r w:rsidRPr="27AA9AB1">
        <w:t xml:space="preserve">. </w:t>
      </w:r>
    </w:p>
    <w:p w14:paraId="158A6FF2" w14:textId="534CE20C" w:rsidR="00432D85" w:rsidRPr="00090CFD" w:rsidRDefault="00432D85" w:rsidP="27AA9AB1">
      <w:pPr>
        <w:jc w:val="both"/>
      </w:pPr>
      <w:r w:rsidRPr="27AA9AB1">
        <w:rPr>
          <w:b/>
          <w:bCs/>
        </w:rPr>
        <w:t xml:space="preserve">Stent: </w:t>
      </w:r>
      <w:r w:rsidRPr="27AA9AB1">
        <w:t xml:space="preserve">A metallic mesh tube that is permanently placed in the vessel to </w:t>
      </w:r>
      <w:r w:rsidR="00DD0D34" w:rsidRPr="27AA9AB1">
        <w:t xml:space="preserve">support </w:t>
      </w:r>
      <w:r w:rsidR="00554CED" w:rsidRPr="27AA9AB1">
        <w:t xml:space="preserve">an artery </w:t>
      </w:r>
      <w:r w:rsidR="002B7CB2">
        <w:t>and</w:t>
      </w:r>
      <w:r w:rsidRPr="27AA9AB1">
        <w:t xml:space="preserve"> restore blood flow. </w:t>
      </w:r>
    </w:p>
    <w:p w14:paraId="7AF54B5C" w14:textId="7E994822" w:rsidR="00432D85" w:rsidRPr="00090CFD" w:rsidRDefault="00432D85" w:rsidP="27AA9AB1">
      <w:pPr>
        <w:jc w:val="both"/>
      </w:pPr>
      <w:r w:rsidRPr="27AA9AB1">
        <w:rPr>
          <w:b/>
          <w:bCs/>
        </w:rPr>
        <w:t>Stenting</w:t>
      </w:r>
      <w:r w:rsidRPr="27AA9AB1">
        <w:t xml:space="preserve"> is a minimally invasive procedure, in which a stent (metallic mesh tube) is permanently placed inside the artery. This acts as a support to the artery to keep the diseased artery open and maintain increased blood flow. The stent is delivered to the artery </w:t>
      </w:r>
      <w:r w:rsidR="00E37A65">
        <w:t>inside</w:t>
      </w:r>
      <w:r w:rsidR="00630756" w:rsidRPr="27AA9AB1">
        <w:t xml:space="preserve"> </w:t>
      </w:r>
      <w:r w:rsidRPr="27AA9AB1">
        <w:t>a catheter that is removed once the stent is deployed. Over time, the artery will heal around the stent as it continues to support the artery.</w:t>
      </w:r>
    </w:p>
    <w:p w14:paraId="2F590E52" w14:textId="0116F7E6" w:rsidR="00432D85" w:rsidRPr="00090CFD" w:rsidRDefault="00432D85" w:rsidP="00432D85">
      <w:pPr>
        <w:jc w:val="both"/>
        <w:rPr>
          <w:rFonts w:cstheme="minorHAnsi"/>
        </w:rPr>
      </w:pPr>
      <w:r w:rsidRPr="00090CFD">
        <w:rPr>
          <w:rFonts w:cstheme="minorHAnsi"/>
          <w:b/>
          <w:bCs/>
        </w:rPr>
        <w:t xml:space="preserve">Stent fracture: </w:t>
      </w:r>
      <w:r w:rsidRPr="00090CFD">
        <w:rPr>
          <w:rFonts w:cstheme="minorHAnsi"/>
        </w:rPr>
        <w:t>Breakage of the stent</w:t>
      </w:r>
      <w:r w:rsidR="003B22B7">
        <w:rPr>
          <w:rFonts w:cstheme="minorHAnsi"/>
        </w:rPr>
        <w:t>,</w:t>
      </w:r>
      <w:r w:rsidRPr="00090CFD">
        <w:rPr>
          <w:rFonts w:cstheme="minorHAnsi"/>
        </w:rPr>
        <w:t xml:space="preserve"> </w:t>
      </w:r>
      <w:r w:rsidR="00DF3FE4">
        <w:rPr>
          <w:rFonts w:cstheme="minorHAnsi"/>
        </w:rPr>
        <w:t>or</w:t>
      </w:r>
      <w:r w:rsidR="00E20D00">
        <w:rPr>
          <w:rFonts w:cstheme="minorHAnsi"/>
        </w:rPr>
        <w:t xml:space="preserve"> </w:t>
      </w:r>
      <w:r w:rsidR="00300829">
        <w:rPr>
          <w:rFonts w:cstheme="minorHAnsi"/>
        </w:rPr>
        <w:t xml:space="preserve">individual </w:t>
      </w:r>
      <w:r w:rsidR="00F57456">
        <w:rPr>
          <w:rFonts w:cstheme="minorHAnsi"/>
        </w:rPr>
        <w:t xml:space="preserve">struts </w:t>
      </w:r>
      <w:r w:rsidR="00E53D9F">
        <w:rPr>
          <w:rFonts w:cstheme="minorHAnsi"/>
        </w:rPr>
        <w:t xml:space="preserve">of the </w:t>
      </w:r>
      <w:r w:rsidR="00A9068E">
        <w:rPr>
          <w:rFonts w:cstheme="minorHAnsi"/>
        </w:rPr>
        <w:t>mesh tube</w:t>
      </w:r>
      <w:r w:rsidR="003B22B7">
        <w:rPr>
          <w:rFonts w:cstheme="minorHAnsi"/>
        </w:rPr>
        <w:t>,</w:t>
      </w:r>
      <w:r w:rsidR="00A9068E">
        <w:rPr>
          <w:rFonts w:cstheme="minorHAnsi"/>
        </w:rPr>
        <w:t xml:space="preserve"> </w:t>
      </w:r>
      <w:r w:rsidRPr="00090CFD">
        <w:rPr>
          <w:rFonts w:cstheme="minorHAnsi"/>
        </w:rPr>
        <w:t xml:space="preserve">within the artery. </w:t>
      </w:r>
    </w:p>
    <w:p w14:paraId="71EBF47D" w14:textId="4A2E5819" w:rsidR="00997FDA" w:rsidRPr="00E37EB9" w:rsidRDefault="001219CE" w:rsidP="27AA9AB1">
      <w:pPr>
        <w:jc w:val="both"/>
      </w:pPr>
      <w:r>
        <w:rPr>
          <w:b/>
          <w:bCs/>
        </w:rPr>
        <w:t>Strut</w:t>
      </w:r>
      <w:r w:rsidR="00E043D1">
        <w:rPr>
          <w:b/>
          <w:bCs/>
        </w:rPr>
        <w:t>:</w:t>
      </w:r>
      <w:r w:rsidR="00997FDA">
        <w:t xml:space="preserve"> </w:t>
      </w:r>
      <w:r w:rsidR="007D28AB">
        <w:t xml:space="preserve">An element of the </w:t>
      </w:r>
      <w:r w:rsidR="005A285F">
        <w:t>mesh tube that</w:t>
      </w:r>
      <w:r w:rsidR="00F57456">
        <w:t xml:space="preserve"> forms the stent</w:t>
      </w:r>
      <w:r w:rsidR="00F56265">
        <w:t xml:space="preserve"> </w:t>
      </w:r>
      <w:r w:rsidR="000814B4">
        <w:t>structure</w:t>
      </w:r>
    </w:p>
    <w:p w14:paraId="06872A0C" w14:textId="1A2754C6" w:rsidR="00432D85" w:rsidRPr="00090CFD" w:rsidRDefault="00432D85" w:rsidP="27AA9AB1">
      <w:pPr>
        <w:jc w:val="both"/>
      </w:pPr>
      <w:r w:rsidRPr="27AA9AB1">
        <w:rPr>
          <w:b/>
          <w:bCs/>
        </w:rPr>
        <w:t xml:space="preserve">Superficial Femoral Artery: </w:t>
      </w:r>
      <w:r w:rsidRPr="27AA9AB1">
        <w:t xml:space="preserve">Artery </w:t>
      </w:r>
      <w:r w:rsidR="008474D4">
        <w:t xml:space="preserve">in the thigh </w:t>
      </w:r>
      <w:r w:rsidRPr="27AA9AB1">
        <w:t xml:space="preserve">that carries blood to the knee and lower leg. The </w:t>
      </w:r>
      <w:r w:rsidR="002B51DD" w:rsidRPr="27AA9AB1">
        <w:t xml:space="preserve">superficial femoral artery </w:t>
      </w:r>
      <w:r w:rsidRPr="27AA9AB1">
        <w:t xml:space="preserve">transitions to the popliteal artery near the knee. </w:t>
      </w:r>
    </w:p>
    <w:p w14:paraId="5D58F2F5" w14:textId="77777777" w:rsidR="00EC7635" w:rsidRPr="00090CFD" w:rsidRDefault="06A0C212" w:rsidP="00380B2C">
      <w:pPr>
        <w:pStyle w:val="Heading1"/>
        <w:rPr>
          <w:rFonts w:cstheme="minorHAnsi"/>
        </w:rPr>
      </w:pPr>
      <w:bookmarkStart w:id="4" w:name="_Toc500245837"/>
      <w:r w:rsidRPr="00090CFD">
        <w:rPr>
          <w:rFonts w:cstheme="minorHAnsi"/>
        </w:rPr>
        <w:t>Introduction</w:t>
      </w:r>
      <w:bookmarkEnd w:id="4"/>
    </w:p>
    <w:p w14:paraId="4DF56564" w14:textId="293990B3" w:rsidR="00F1445C" w:rsidRPr="00090CFD" w:rsidRDefault="06A0C212" w:rsidP="001D6618">
      <w:pPr>
        <w:jc w:val="both"/>
        <w:rPr>
          <w:rFonts w:cstheme="minorHAnsi"/>
        </w:rPr>
      </w:pPr>
      <w:r w:rsidRPr="00090CFD">
        <w:rPr>
          <w:rFonts w:cstheme="minorHAnsi"/>
        </w:rPr>
        <w:t xml:space="preserve">This guide is intended to help you understand the treatment of </w:t>
      </w:r>
      <w:r w:rsidR="008D34E3">
        <w:rPr>
          <w:rFonts w:cstheme="minorHAnsi"/>
        </w:rPr>
        <w:t>p</w:t>
      </w:r>
      <w:r w:rsidR="008D34E3" w:rsidRPr="00090CFD">
        <w:rPr>
          <w:rFonts w:cstheme="minorHAnsi"/>
        </w:rPr>
        <w:t xml:space="preserve">eripheral </w:t>
      </w:r>
      <w:r w:rsidR="008D34E3">
        <w:rPr>
          <w:rFonts w:cstheme="minorHAnsi"/>
        </w:rPr>
        <w:t>a</w:t>
      </w:r>
      <w:r w:rsidR="008D34E3" w:rsidRPr="00090CFD">
        <w:rPr>
          <w:rFonts w:cstheme="minorHAnsi"/>
        </w:rPr>
        <w:t xml:space="preserve">rterial </w:t>
      </w:r>
      <w:r w:rsidR="008D34E3">
        <w:rPr>
          <w:rFonts w:cstheme="minorHAnsi"/>
        </w:rPr>
        <w:t>d</w:t>
      </w:r>
      <w:r w:rsidR="008D34E3" w:rsidRPr="00090CFD">
        <w:rPr>
          <w:rFonts w:cstheme="minorHAnsi"/>
        </w:rPr>
        <w:t xml:space="preserve">isease </w:t>
      </w:r>
      <w:r w:rsidRPr="00090CFD">
        <w:rPr>
          <w:rFonts w:cstheme="minorHAnsi"/>
        </w:rPr>
        <w:t xml:space="preserve"> in the superficial femoral artery and proximal popliteal artery and to provide you with specific information about the BioMimics 3D Vascular Stent System.</w:t>
      </w:r>
    </w:p>
    <w:p w14:paraId="174DA110" w14:textId="2070F527" w:rsidR="00F1445C" w:rsidRPr="00090CFD" w:rsidRDefault="004A3597" w:rsidP="001D6618">
      <w:pPr>
        <w:jc w:val="both"/>
        <w:rPr>
          <w:rFonts w:cstheme="minorHAnsi"/>
        </w:rPr>
      </w:pPr>
      <w:r w:rsidRPr="00090CFD">
        <w:rPr>
          <w:rFonts w:eastAsia="Times New Roman" w:cstheme="minorHAnsi"/>
        </w:rPr>
        <w:t xml:space="preserve">If you are unsure of the meaning of any terms used in this guide, consult the glossary on page </w:t>
      </w:r>
      <w:r w:rsidR="00621B50">
        <w:rPr>
          <w:rFonts w:eastAsia="Times New Roman" w:cstheme="minorHAnsi"/>
        </w:rPr>
        <w:t>4 and 5.</w:t>
      </w:r>
      <w:r w:rsidR="00F1445C" w:rsidRPr="00090CFD">
        <w:rPr>
          <w:rFonts w:cstheme="minorHAnsi"/>
        </w:rPr>
        <w:t xml:space="preserve"> </w:t>
      </w:r>
    </w:p>
    <w:p w14:paraId="14974FF3" w14:textId="281EFBA5" w:rsidR="00040091" w:rsidRPr="00090CFD" w:rsidRDefault="06A0C212">
      <w:pPr>
        <w:pStyle w:val="Heading2"/>
        <w:rPr>
          <w:rFonts w:cstheme="minorHAnsi"/>
        </w:rPr>
      </w:pPr>
      <w:bookmarkStart w:id="5" w:name="_Toc500141698"/>
      <w:bookmarkStart w:id="6" w:name="_Toc500245838"/>
      <w:bookmarkEnd w:id="5"/>
      <w:r w:rsidRPr="00090CFD">
        <w:rPr>
          <w:rFonts w:cstheme="minorHAnsi"/>
        </w:rPr>
        <w:t>What is Peripheral Arterial Disease</w:t>
      </w:r>
      <w:r w:rsidR="008D34E3">
        <w:rPr>
          <w:rFonts w:cstheme="minorHAnsi"/>
        </w:rPr>
        <w:t xml:space="preserve"> (PAD)</w:t>
      </w:r>
      <w:r w:rsidRPr="00090CFD">
        <w:rPr>
          <w:rFonts w:cstheme="minorHAnsi"/>
        </w:rPr>
        <w:t>?</w:t>
      </w:r>
      <w:bookmarkEnd w:id="6"/>
    </w:p>
    <w:p w14:paraId="09DA0E98" w14:textId="2AEEDAB0" w:rsidR="544790F1" w:rsidRPr="00090CFD" w:rsidRDefault="009D5CD0" w:rsidP="27AA9AB1">
      <w:pPr>
        <w:jc w:val="both"/>
      </w:pPr>
      <w:r>
        <w:t>PAD</w:t>
      </w:r>
      <w:r w:rsidR="06A0C212" w:rsidRPr="27AA9AB1">
        <w:t xml:space="preserve"> is a circulatory problem caused by the presence of atherosclerosis in peripheral arteries. The term peripheral arteries refer to all arteries except for the arteries</w:t>
      </w:r>
      <w:r w:rsidR="00D85944">
        <w:t xml:space="preserve"> in the heart and brain</w:t>
      </w:r>
      <w:r w:rsidR="06A0C212" w:rsidRPr="27AA9AB1">
        <w:t xml:space="preserve">. Atherosclerosis occurs when the arterial walls become damaged by a build-up of fatty substances, fibrous tissue and calcium, which then reduces blood flow through the artery. </w:t>
      </w:r>
    </w:p>
    <w:p w14:paraId="3734D670" w14:textId="77777777" w:rsidR="00D46EDD" w:rsidRPr="00090CFD" w:rsidRDefault="06A0C212" w:rsidP="00380B2C">
      <w:pPr>
        <w:pStyle w:val="Heading2"/>
        <w:rPr>
          <w:rFonts w:cstheme="minorHAnsi"/>
        </w:rPr>
      </w:pPr>
      <w:bookmarkStart w:id="7" w:name="_Toc500245839"/>
      <w:r w:rsidRPr="00090CFD">
        <w:rPr>
          <w:rFonts w:cstheme="minorHAnsi"/>
        </w:rPr>
        <w:t>What Are the Superficial Femoral and Proximal Popliteal Arteries?</w:t>
      </w:r>
      <w:bookmarkEnd w:id="7"/>
    </w:p>
    <w:p w14:paraId="052E113C" w14:textId="2848669C" w:rsidR="00632EA2" w:rsidRPr="00090CFD" w:rsidRDefault="06A0C212" w:rsidP="001D6618">
      <w:pPr>
        <w:jc w:val="both"/>
        <w:rPr>
          <w:rFonts w:cstheme="minorHAnsi"/>
        </w:rPr>
      </w:pPr>
      <w:r w:rsidRPr="00090CFD">
        <w:rPr>
          <w:rFonts w:cstheme="minorHAnsi"/>
        </w:rPr>
        <w:t>The superficial femoral artery starts at the groin and extends down to just above the knee</w:t>
      </w:r>
      <w:r w:rsidR="00821401" w:rsidRPr="00090CFD">
        <w:rPr>
          <w:rFonts w:cstheme="minorHAnsi"/>
        </w:rPr>
        <w:t xml:space="preserve">. </w:t>
      </w:r>
      <w:r w:rsidRPr="00090CFD">
        <w:rPr>
          <w:rFonts w:cstheme="minorHAnsi"/>
        </w:rPr>
        <w:t>The superficial femoral artery connects with the popliteal artery, which runs behind the knee. The popliteal artery then branches into smaller arteries that supply oxygen-rich blood to the calves and feet</w:t>
      </w:r>
      <w:r w:rsidR="00821401" w:rsidRPr="00090CFD">
        <w:rPr>
          <w:rFonts w:cstheme="minorHAnsi"/>
        </w:rPr>
        <w:t xml:space="preserve"> (see Figure 1)</w:t>
      </w:r>
      <w:r w:rsidRPr="00090CFD">
        <w:rPr>
          <w:rFonts w:cstheme="minorHAnsi"/>
        </w:rPr>
        <w:t xml:space="preserve">. </w:t>
      </w:r>
    </w:p>
    <w:p w14:paraId="214C0A5A" w14:textId="3521385C" w:rsidR="00EA01FA" w:rsidRPr="00090CFD" w:rsidRDefault="00B83060" w:rsidP="27AA9AB1">
      <w:pPr>
        <w:jc w:val="center"/>
      </w:pPr>
      <w:r>
        <w:rPr>
          <w:noProof/>
        </w:rPr>
        <w:drawing>
          <wp:inline distT="0" distB="0" distL="0" distR="0" wp14:anchorId="0EFE39A8" wp14:editId="09EF91F8">
            <wp:extent cx="1544128" cy="4561149"/>
            <wp:effectExtent l="0" t="0" r="0" b="0"/>
            <wp:docPr id="1770368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544128" cy="4561149"/>
                    </a:xfrm>
                    <a:prstGeom prst="rect">
                      <a:avLst/>
                    </a:prstGeom>
                  </pic:spPr>
                </pic:pic>
              </a:graphicData>
            </a:graphic>
          </wp:inline>
        </w:drawing>
      </w:r>
      <w:r w:rsidRPr="3B81B887">
        <w:rPr>
          <w:noProof/>
        </w:rPr>
        <w:t xml:space="preserve"> </w:t>
      </w:r>
      <w:r w:rsidR="00884B30">
        <w:t xml:space="preserve"> </w:t>
      </w:r>
    </w:p>
    <w:p w14:paraId="2CC780F0" w14:textId="1A3B0C68" w:rsidR="00D001FE" w:rsidRPr="00CC220A" w:rsidRDefault="00A6483B" w:rsidP="00E37EB9">
      <w:pPr>
        <w:pStyle w:val="Caption"/>
        <w:jc w:val="center"/>
        <w:rPr>
          <w:rFonts w:cstheme="minorHAnsi"/>
        </w:rPr>
      </w:pPr>
      <w:r w:rsidRPr="00E37EB9">
        <w:rPr>
          <w:rFonts w:cstheme="minorHAnsi"/>
          <w:smallCaps w:val="0"/>
          <w:color w:val="auto"/>
        </w:rPr>
        <w:t xml:space="preserve">Figure </w:t>
      </w:r>
      <w:r w:rsidRPr="00E37EB9">
        <w:rPr>
          <w:rFonts w:cstheme="minorHAnsi"/>
          <w:smallCaps w:val="0"/>
          <w:color w:val="auto"/>
        </w:rPr>
        <w:fldChar w:fldCharType="begin"/>
      </w:r>
      <w:r w:rsidRPr="00E37EB9">
        <w:rPr>
          <w:rFonts w:cstheme="minorHAnsi"/>
          <w:smallCaps w:val="0"/>
          <w:color w:val="auto"/>
        </w:rPr>
        <w:instrText xml:space="preserve"> SEQ Figure \* ARABIC </w:instrText>
      </w:r>
      <w:r w:rsidRPr="00E37EB9">
        <w:rPr>
          <w:rFonts w:cstheme="minorHAnsi"/>
          <w:smallCaps w:val="0"/>
          <w:color w:val="auto"/>
        </w:rPr>
        <w:fldChar w:fldCharType="separate"/>
      </w:r>
      <w:r>
        <w:rPr>
          <w:rFonts w:cstheme="minorHAnsi"/>
          <w:smallCaps w:val="0"/>
          <w:noProof/>
          <w:color w:val="auto"/>
        </w:rPr>
        <w:t>1</w:t>
      </w:r>
      <w:r w:rsidRPr="00E37EB9">
        <w:rPr>
          <w:rFonts w:cstheme="minorHAnsi"/>
          <w:smallCaps w:val="0"/>
          <w:color w:val="auto"/>
        </w:rPr>
        <w:fldChar w:fldCharType="end"/>
      </w:r>
      <w:r w:rsidR="06A0C212" w:rsidRPr="00E37EB9">
        <w:rPr>
          <w:rFonts w:cstheme="minorHAnsi"/>
          <w:smallCaps w:val="0"/>
          <w:color w:val="auto"/>
        </w:rPr>
        <w:t>: Arteries of the leg</w:t>
      </w:r>
    </w:p>
    <w:p w14:paraId="17303D9B" w14:textId="7EF15DA2" w:rsidR="00942096" w:rsidRPr="00090CFD" w:rsidRDefault="06A0C212">
      <w:pPr>
        <w:pStyle w:val="Heading2"/>
        <w:rPr>
          <w:rFonts w:cstheme="minorHAnsi"/>
        </w:rPr>
      </w:pPr>
      <w:bookmarkStart w:id="8" w:name="_Toc500141701"/>
      <w:bookmarkStart w:id="9" w:name="_Toc500245840"/>
      <w:bookmarkEnd w:id="8"/>
      <w:r w:rsidRPr="00090CFD">
        <w:rPr>
          <w:rFonts w:cstheme="minorHAnsi"/>
        </w:rPr>
        <w:t>What are the symptoms of Peripheral Arterial Disease?</w:t>
      </w:r>
      <w:bookmarkEnd w:id="9"/>
    </w:p>
    <w:p w14:paraId="0003FD87" w14:textId="77777777" w:rsidR="00942096" w:rsidRPr="00090CFD" w:rsidRDefault="06A0C212" w:rsidP="001D6618">
      <w:pPr>
        <w:jc w:val="both"/>
        <w:rPr>
          <w:rFonts w:cstheme="minorHAnsi"/>
        </w:rPr>
      </w:pPr>
      <w:r w:rsidRPr="00090CFD">
        <w:rPr>
          <w:rFonts w:cstheme="minorHAnsi"/>
        </w:rPr>
        <w:t>There are a range of symptoms associated with PAD which include:</w:t>
      </w:r>
    </w:p>
    <w:p w14:paraId="53BCD284" w14:textId="29A9C019" w:rsidR="00266FC2" w:rsidRPr="00090CFD" w:rsidRDefault="06A0C212" w:rsidP="27AA9AB1">
      <w:pPr>
        <w:pStyle w:val="ListParagraph"/>
        <w:numPr>
          <w:ilvl w:val="0"/>
          <w:numId w:val="7"/>
        </w:numPr>
        <w:jc w:val="both"/>
      </w:pPr>
      <w:r w:rsidRPr="27AA9AB1">
        <w:t>Pain, discomfort or tiredness in the legs when walking</w:t>
      </w:r>
      <w:r w:rsidR="000520C6">
        <w:t>,</w:t>
      </w:r>
      <w:r w:rsidR="00D85944">
        <w:t xml:space="preserve"> known medically as cla</w:t>
      </w:r>
      <w:r w:rsidR="004D6A27">
        <w:t>udication</w:t>
      </w:r>
      <w:r w:rsidR="00155CCB">
        <w:t>;</w:t>
      </w:r>
    </w:p>
    <w:p w14:paraId="657D43E8" w14:textId="4C1179A5" w:rsidR="002D48F6" w:rsidRPr="00511FEA" w:rsidRDefault="06A0C212" w:rsidP="00511FEA">
      <w:pPr>
        <w:pStyle w:val="ListParagraph"/>
        <w:numPr>
          <w:ilvl w:val="0"/>
          <w:numId w:val="7"/>
        </w:numPr>
        <w:jc w:val="both"/>
        <w:rPr>
          <w:rFonts w:cstheme="minorHAnsi"/>
          <w:b/>
          <w:bCs/>
        </w:rPr>
      </w:pPr>
      <w:r w:rsidRPr="00A333C3">
        <w:rPr>
          <w:rFonts w:cstheme="minorHAnsi"/>
        </w:rPr>
        <w:t>Pain in the foot, particularly at night, eased when lowering the foot out of bed (rest pain); and ultimately, as PAD progresses</w:t>
      </w:r>
      <w:r w:rsidR="00764B05" w:rsidRPr="00A333C3">
        <w:rPr>
          <w:rFonts w:cstheme="minorHAnsi"/>
        </w:rPr>
        <w:t xml:space="preserve"> to</w:t>
      </w:r>
      <w:r w:rsidR="00A333C3" w:rsidRPr="00A333C3">
        <w:rPr>
          <w:rFonts w:cstheme="minorHAnsi"/>
        </w:rPr>
        <w:t xml:space="preserve"> </w:t>
      </w:r>
      <w:r w:rsidRPr="00A333C3">
        <w:rPr>
          <w:rFonts w:cstheme="minorHAnsi"/>
        </w:rPr>
        <w:t xml:space="preserve">Ulceration and gangrene of the toes and feet. </w:t>
      </w:r>
    </w:p>
    <w:p w14:paraId="1EA5BE66" w14:textId="75D50E1D" w:rsidR="00266FC2" w:rsidRPr="00090CFD" w:rsidRDefault="06A0C212" w:rsidP="27AA9AB1">
      <w:pPr>
        <w:jc w:val="both"/>
      </w:pPr>
      <w:r w:rsidRPr="27AA9AB1">
        <w:t>In the early stages of PAD, there may be no symptoms. In mild PAD, reduced blood flow may cause pain in the muscles when walking, which may be eased with rest (claudication). In severe cases, there may be pain at rest, with skin ulcers and infections of soft tissue causing gangrene as PAD worsens</w:t>
      </w:r>
      <w:r w:rsidR="00CF7CBA" w:rsidRPr="27AA9AB1">
        <w:t>.</w:t>
      </w:r>
    </w:p>
    <w:p w14:paraId="29F655F9" w14:textId="77777777" w:rsidR="00C8786C" w:rsidRPr="00090CFD" w:rsidRDefault="06A0C212">
      <w:pPr>
        <w:pStyle w:val="Heading2"/>
        <w:rPr>
          <w:rFonts w:cstheme="minorHAnsi"/>
        </w:rPr>
      </w:pPr>
      <w:bookmarkStart w:id="10" w:name="_Toc500141703"/>
      <w:bookmarkStart w:id="11" w:name="_Toc500245841"/>
      <w:bookmarkEnd w:id="10"/>
      <w:r w:rsidRPr="00090CFD">
        <w:rPr>
          <w:rFonts w:cstheme="minorHAnsi"/>
        </w:rPr>
        <w:t>What causes Peripheral Arterial Disease?</w:t>
      </w:r>
      <w:bookmarkEnd w:id="11"/>
    </w:p>
    <w:p w14:paraId="3290FE3C" w14:textId="77777777" w:rsidR="00CC384E" w:rsidRPr="00090CFD" w:rsidRDefault="06A0C212" w:rsidP="001D6618">
      <w:pPr>
        <w:jc w:val="both"/>
        <w:rPr>
          <w:rFonts w:cstheme="minorHAnsi"/>
        </w:rPr>
      </w:pPr>
      <w:r w:rsidRPr="00090CFD">
        <w:rPr>
          <w:rFonts w:cstheme="minorHAnsi"/>
        </w:rPr>
        <w:t>PAD develops over time with the accumulation of atherosclerotic deposits in the vessel wall, which limits blood flow.</w:t>
      </w:r>
    </w:p>
    <w:p w14:paraId="4CDA0C7B" w14:textId="58801C3D" w:rsidR="00D420A6" w:rsidRPr="00090CFD" w:rsidRDefault="06A0C212" w:rsidP="27AA9AB1">
      <w:pPr>
        <w:jc w:val="both"/>
      </w:pPr>
      <w:r w:rsidRPr="27AA9AB1">
        <w:t xml:space="preserve">Factors associated with </w:t>
      </w:r>
      <w:r w:rsidR="00382627">
        <w:t xml:space="preserve">the development of </w:t>
      </w:r>
      <w:r w:rsidRPr="27AA9AB1">
        <w:t xml:space="preserve">PAD are: </w:t>
      </w:r>
    </w:p>
    <w:p w14:paraId="1A6A08ED" w14:textId="77777777" w:rsidR="00D420A6" w:rsidRPr="00090CFD" w:rsidRDefault="06A0C212" w:rsidP="001D6618">
      <w:pPr>
        <w:pStyle w:val="ListParagraph"/>
        <w:numPr>
          <w:ilvl w:val="0"/>
          <w:numId w:val="1"/>
        </w:numPr>
        <w:jc w:val="both"/>
        <w:rPr>
          <w:rFonts w:cstheme="minorHAnsi"/>
        </w:rPr>
      </w:pPr>
      <w:r w:rsidRPr="00090CFD">
        <w:rPr>
          <w:rFonts w:cstheme="minorHAnsi"/>
        </w:rPr>
        <w:t>smoking</w:t>
      </w:r>
    </w:p>
    <w:p w14:paraId="6E86C5DF" w14:textId="77777777" w:rsidR="00CC384E" w:rsidRPr="00090CFD" w:rsidRDefault="06A0C212" w:rsidP="001D6618">
      <w:pPr>
        <w:pStyle w:val="ListParagraph"/>
        <w:numPr>
          <w:ilvl w:val="0"/>
          <w:numId w:val="1"/>
        </w:numPr>
        <w:jc w:val="both"/>
        <w:rPr>
          <w:rFonts w:cstheme="minorHAnsi"/>
        </w:rPr>
      </w:pPr>
      <w:r w:rsidRPr="00090CFD">
        <w:rPr>
          <w:rFonts w:cstheme="minorHAnsi"/>
        </w:rPr>
        <w:t>obesity</w:t>
      </w:r>
    </w:p>
    <w:p w14:paraId="414D2EB1" w14:textId="77777777" w:rsidR="00D420A6" w:rsidRPr="00090CFD" w:rsidRDefault="06A0C212" w:rsidP="001D6618">
      <w:pPr>
        <w:pStyle w:val="ListParagraph"/>
        <w:numPr>
          <w:ilvl w:val="0"/>
          <w:numId w:val="1"/>
        </w:numPr>
        <w:jc w:val="both"/>
        <w:rPr>
          <w:rFonts w:cstheme="minorHAnsi"/>
        </w:rPr>
      </w:pPr>
      <w:r w:rsidRPr="00090CFD">
        <w:rPr>
          <w:rFonts w:cstheme="minorHAnsi"/>
        </w:rPr>
        <w:t>diabetes</w:t>
      </w:r>
    </w:p>
    <w:p w14:paraId="22F6A8AA" w14:textId="77777777" w:rsidR="00CC384E" w:rsidRPr="00090CFD" w:rsidRDefault="06A0C212" w:rsidP="001D6618">
      <w:pPr>
        <w:pStyle w:val="ListParagraph"/>
        <w:numPr>
          <w:ilvl w:val="0"/>
          <w:numId w:val="1"/>
        </w:numPr>
        <w:jc w:val="both"/>
        <w:rPr>
          <w:rFonts w:cstheme="minorHAnsi"/>
        </w:rPr>
      </w:pPr>
      <w:r w:rsidRPr="00090CFD">
        <w:rPr>
          <w:rFonts w:cstheme="minorHAnsi"/>
        </w:rPr>
        <w:t>high cholesterol</w:t>
      </w:r>
    </w:p>
    <w:p w14:paraId="39762B3B" w14:textId="77777777" w:rsidR="00D420A6" w:rsidRPr="00090CFD" w:rsidDel="007D1546" w:rsidRDefault="06A0C212" w:rsidP="001D6618">
      <w:pPr>
        <w:pStyle w:val="ListParagraph"/>
        <w:numPr>
          <w:ilvl w:val="0"/>
          <w:numId w:val="1"/>
        </w:numPr>
        <w:jc w:val="both"/>
        <w:rPr>
          <w:rFonts w:cstheme="minorHAnsi"/>
        </w:rPr>
      </w:pPr>
      <w:r w:rsidRPr="00090CFD">
        <w:rPr>
          <w:rFonts w:cstheme="minorHAnsi"/>
        </w:rPr>
        <w:t>high blood pressure</w:t>
      </w:r>
    </w:p>
    <w:p w14:paraId="7B090772" w14:textId="77777777" w:rsidR="544790F1" w:rsidRPr="00090CFD" w:rsidRDefault="06A0C212" w:rsidP="001D6618">
      <w:pPr>
        <w:pStyle w:val="ListParagraph"/>
        <w:numPr>
          <w:ilvl w:val="0"/>
          <w:numId w:val="1"/>
        </w:numPr>
        <w:jc w:val="both"/>
        <w:rPr>
          <w:rFonts w:cstheme="minorHAnsi"/>
        </w:rPr>
      </w:pPr>
      <w:r w:rsidRPr="00090CFD">
        <w:rPr>
          <w:rFonts w:cstheme="minorHAnsi"/>
        </w:rPr>
        <w:t>renal failure</w:t>
      </w:r>
    </w:p>
    <w:p w14:paraId="34867BEA" w14:textId="77777777" w:rsidR="00CC384E" w:rsidRPr="00090CFD" w:rsidRDefault="06A0C212" w:rsidP="001D6618">
      <w:pPr>
        <w:pStyle w:val="ListParagraph"/>
        <w:numPr>
          <w:ilvl w:val="0"/>
          <w:numId w:val="1"/>
        </w:numPr>
        <w:jc w:val="both"/>
        <w:rPr>
          <w:rFonts w:cstheme="minorHAnsi"/>
        </w:rPr>
      </w:pPr>
      <w:r w:rsidRPr="00090CFD">
        <w:rPr>
          <w:rFonts w:cstheme="minorHAnsi"/>
        </w:rPr>
        <w:t>inherited tendency</w:t>
      </w:r>
    </w:p>
    <w:p w14:paraId="5FDA7313" w14:textId="77777777" w:rsidR="00A207F0" w:rsidRPr="00090CFD" w:rsidRDefault="06A0C212">
      <w:pPr>
        <w:pStyle w:val="Heading2"/>
        <w:rPr>
          <w:rFonts w:cstheme="minorHAnsi"/>
        </w:rPr>
      </w:pPr>
      <w:bookmarkStart w:id="12" w:name="_Toc500141705"/>
      <w:bookmarkStart w:id="13" w:name="_Toc500245842"/>
      <w:bookmarkEnd w:id="12"/>
      <w:r w:rsidRPr="00090CFD">
        <w:rPr>
          <w:rFonts w:cstheme="minorHAnsi"/>
        </w:rPr>
        <w:t>What are the treatment options?</w:t>
      </w:r>
      <w:bookmarkEnd w:id="13"/>
    </w:p>
    <w:p w14:paraId="139BFA5D" w14:textId="77777777" w:rsidR="007878AB" w:rsidRPr="00090CFD" w:rsidRDefault="06A0C212" w:rsidP="001D6618">
      <w:pPr>
        <w:jc w:val="both"/>
        <w:rPr>
          <w:rFonts w:cstheme="minorHAnsi"/>
        </w:rPr>
      </w:pPr>
      <w:r w:rsidRPr="00090CFD">
        <w:rPr>
          <w:rFonts w:cstheme="minorHAnsi"/>
        </w:rPr>
        <w:t>There are a range of treatment options depending on the stage of PAD.</w:t>
      </w:r>
    </w:p>
    <w:p w14:paraId="696413CB" w14:textId="77777777" w:rsidR="00C9377D" w:rsidRPr="00090CFD" w:rsidRDefault="06A0C212" w:rsidP="001D6618">
      <w:pPr>
        <w:jc w:val="both"/>
        <w:rPr>
          <w:rFonts w:cstheme="minorHAnsi"/>
        </w:rPr>
      </w:pPr>
      <w:r w:rsidRPr="00090CFD">
        <w:rPr>
          <w:rFonts w:cstheme="minorHAnsi"/>
        </w:rPr>
        <w:t>For mild symptoms, your physician may advise lifestyle changes such as stopping smoking, exercising regularly, reducing fat and cholesterol in your diet, and keeping your blood pressure under control.</w:t>
      </w:r>
    </w:p>
    <w:p w14:paraId="02E4CFCB" w14:textId="1E5AA2EC" w:rsidR="009147E1" w:rsidRPr="00090CFD" w:rsidRDefault="06A0C212" w:rsidP="001D6618">
      <w:pPr>
        <w:jc w:val="both"/>
        <w:rPr>
          <w:rFonts w:cstheme="minorHAnsi"/>
        </w:rPr>
      </w:pPr>
      <w:r w:rsidRPr="00090CFD">
        <w:rPr>
          <w:rFonts w:cstheme="minorHAnsi"/>
        </w:rPr>
        <w:t xml:space="preserve">Your physician may also prescribe medication to lower cholesterol and make </w:t>
      </w:r>
      <w:r w:rsidR="000E43A8" w:rsidRPr="00090CFD">
        <w:rPr>
          <w:rFonts w:cstheme="minorHAnsi"/>
        </w:rPr>
        <w:t>cells in your blo</w:t>
      </w:r>
      <w:r w:rsidR="00F237C5" w:rsidRPr="00090CFD">
        <w:rPr>
          <w:rFonts w:cstheme="minorHAnsi"/>
        </w:rPr>
        <w:t xml:space="preserve">od </w:t>
      </w:r>
      <w:r w:rsidRPr="00090CFD">
        <w:rPr>
          <w:rFonts w:cstheme="minorHAnsi"/>
        </w:rPr>
        <w:t xml:space="preserve">less sticky (e.g. aspirin or clopidogrel). </w:t>
      </w:r>
    </w:p>
    <w:p w14:paraId="26632B9C" w14:textId="5E7B17CC" w:rsidR="0037626F" w:rsidRPr="00090CFD" w:rsidRDefault="06A0C212" w:rsidP="27AA9AB1">
      <w:pPr>
        <w:jc w:val="both"/>
      </w:pPr>
      <w:r w:rsidRPr="27AA9AB1">
        <w:t xml:space="preserve">For more severe symptoms or those that have not improved after lifestyle changes, your physician may advise a minimally-invasive procedure carried out through a </w:t>
      </w:r>
      <w:r w:rsidR="008E58D1">
        <w:t xml:space="preserve">small cut in the skin, usually in the groin, to gain access to </w:t>
      </w:r>
      <w:r w:rsidR="007D267D">
        <w:t>the arteries.</w:t>
      </w:r>
      <w:r w:rsidR="0039116C">
        <w:t xml:space="preserve"> </w:t>
      </w:r>
      <w:r w:rsidRPr="27AA9AB1">
        <w:t xml:space="preserve"> Using this route, the physician may use angioplasty or atherectomy to open the blockage, both of which are commonly accompanied by placing a stent, or scaffold, to keep the vessel open. This guide specifically looks at this treatment option.  If the PAD is widespread, then the physician may advise an open surgical procedure such as bypass surgery</w:t>
      </w:r>
      <w:r w:rsidR="009E1DAD">
        <w:t>,</w:t>
      </w:r>
      <w:r w:rsidRPr="27AA9AB1">
        <w:t xml:space="preserve"> so that blood can flow around the blockage and down to the arteries of the lower leg.</w:t>
      </w:r>
    </w:p>
    <w:p w14:paraId="24398FF5" w14:textId="77777777" w:rsidR="008E0789" w:rsidRPr="00090CFD" w:rsidRDefault="06A0C212">
      <w:pPr>
        <w:pStyle w:val="Heading1"/>
        <w:rPr>
          <w:rFonts w:cstheme="minorHAnsi"/>
        </w:rPr>
      </w:pPr>
      <w:bookmarkStart w:id="14" w:name="_Toc500141707"/>
      <w:bookmarkStart w:id="15" w:name="_Toc500245843"/>
      <w:bookmarkEnd w:id="14"/>
      <w:r w:rsidRPr="00090CFD">
        <w:rPr>
          <w:rFonts w:cstheme="minorHAnsi"/>
        </w:rPr>
        <w:t>BioMimics 3D</w:t>
      </w:r>
      <w:r w:rsidRPr="00090CFD">
        <w:rPr>
          <w:rFonts w:cstheme="minorHAnsi"/>
          <w:vertAlign w:val="superscript"/>
        </w:rPr>
        <w:t xml:space="preserve">® </w:t>
      </w:r>
      <w:r w:rsidRPr="00090CFD">
        <w:rPr>
          <w:rFonts w:cstheme="minorHAnsi"/>
        </w:rPr>
        <w:t>Vascular Stent System</w:t>
      </w:r>
      <w:bookmarkEnd w:id="15"/>
    </w:p>
    <w:p w14:paraId="596C3636" w14:textId="04D633FE" w:rsidR="0038044C" w:rsidRPr="00090CFD" w:rsidRDefault="544790F1" w:rsidP="001D6618">
      <w:pPr>
        <w:jc w:val="both"/>
        <w:rPr>
          <w:rFonts w:cstheme="minorHAnsi"/>
        </w:rPr>
      </w:pPr>
      <w:r w:rsidRPr="00090CFD">
        <w:rPr>
          <w:rFonts w:cstheme="minorHAnsi"/>
        </w:rPr>
        <w:t xml:space="preserve">The </w:t>
      </w:r>
      <w:bookmarkStart w:id="16" w:name="_Hlk499891625"/>
      <w:r w:rsidRPr="00090CFD">
        <w:rPr>
          <w:rFonts w:cstheme="minorHAnsi"/>
        </w:rPr>
        <w:t xml:space="preserve">BioMimics 3D </w:t>
      </w:r>
      <w:r w:rsidR="007C4FF0" w:rsidRPr="00090CFD">
        <w:rPr>
          <w:rFonts w:cstheme="minorHAnsi"/>
        </w:rPr>
        <w:t xml:space="preserve">Vascular </w:t>
      </w:r>
      <w:r w:rsidRPr="00090CFD">
        <w:rPr>
          <w:rFonts w:cstheme="minorHAnsi"/>
        </w:rPr>
        <w:t>Stent System consists of a s</w:t>
      </w:r>
      <w:r w:rsidR="5C49966C" w:rsidRPr="00090CFD">
        <w:rPr>
          <w:rFonts w:cstheme="minorHAnsi"/>
        </w:rPr>
        <w:t>elf-expanding s</w:t>
      </w:r>
      <w:r w:rsidRPr="00090CFD">
        <w:rPr>
          <w:rFonts w:cstheme="minorHAnsi"/>
        </w:rPr>
        <w:t xml:space="preserve">tent </w:t>
      </w:r>
      <w:r w:rsidR="002A5EF0" w:rsidRPr="00090CFD">
        <w:rPr>
          <w:rFonts w:cstheme="minorHAnsi"/>
        </w:rPr>
        <w:t xml:space="preserve">that </w:t>
      </w:r>
      <w:r w:rsidRPr="00090CFD">
        <w:rPr>
          <w:rFonts w:cstheme="minorHAnsi"/>
        </w:rPr>
        <w:t xml:space="preserve">is loaded into a delivery catheter. The stent is made from a special </w:t>
      </w:r>
      <w:r w:rsidR="00FD4BE0" w:rsidRPr="00090CFD">
        <w:rPr>
          <w:rFonts w:cstheme="minorHAnsi"/>
        </w:rPr>
        <w:t>alloy of nickel and titanium,</w:t>
      </w:r>
      <w:r w:rsidRPr="00090CFD">
        <w:rPr>
          <w:rFonts w:cstheme="minorHAnsi"/>
        </w:rPr>
        <w:t xml:space="preserve"> called nitinol</w:t>
      </w:r>
      <w:r w:rsidR="00FD4BE0" w:rsidRPr="00090CFD">
        <w:rPr>
          <w:rFonts w:cstheme="minorHAnsi"/>
        </w:rPr>
        <w:t>,</w:t>
      </w:r>
      <w:r w:rsidR="00154486" w:rsidRPr="00090CFD">
        <w:rPr>
          <w:rFonts w:cstheme="minorHAnsi"/>
        </w:rPr>
        <w:t xml:space="preserve"> that </w:t>
      </w:r>
      <w:r w:rsidR="00051837" w:rsidRPr="00090CFD">
        <w:rPr>
          <w:rFonts w:cstheme="minorHAnsi"/>
        </w:rPr>
        <w:t>can</w:t>
      </w:r>
      <w:r w:rsidR="00154486" w:rsidRPr="00090CFD">
        <w:rPr>
          <w:rFonts w:cstheme="minorHAnsi"/>
        </w:rPr>
        <w:t xml:space="preserve"> st</w:t>
      </w:r>
      <w:r w:rsidR="00EB2448" w:rsidRPr="00090CFD">
        <w:rPr>
          <w:rFonts w:cstheme="minorHAnsi"/>
        </w:rPr>
        <w:t>ore a specific shape within its memory, so that once the stent is released from the catheter it</w:t>
      </w:r>
      <w:r w:rsidR="003B5736" w:rsidRPr="00090CFD">
        <w:rPr>
          <w:rFonts w:cstheme="minorHAnsi"/>
        </w:rPr>
        <w:t xml:space="preserve"> </w:t>
      </w:r>
      <w:r w:rsidR="00BA6A0E" w:rsidRPr="00090CFD">
        <w:rPr>
          <w:rFonts w:cstheme="minorHAnsi"/>
        </w:rPr>
        <w:t xml:space="preserve">will provide </w:t>
      </w:r>
      <w:r w:rsidR="0083130C" w:rsidRPr="00090CFD">
        <w:rPr>
          <w:rFonts w:cstheme="minorHAnsi"/>
        </w:rPr>
        <w:t>just the right amount of</w:t>
      </w:r>
      <w:r w:rsidR="00BA6A0E" w:rsidRPr="00090CFD">
        <w:rPr>
          <w:rFonts w:cstheme="minorHAnsi"/>
        </w:rPr>
        <w:t xml:space="preserve"> support to the</w:t>
      </w:r>
      <w:r w:rsidR="003B5736" w:rsidRPr="00090CFD">
        <w:rPr>
          <w:rFonts w:cstheme="minorHAnsi"/>
        </w:rPr>
        <w:t xml:space="preserve"> vessel in which it is placed</w:t>
      </w:r>
      <w:r w:rsidRPr="00090CFD">
        <w:rPr>
          <w:rFonts w:cstheme="minorHAnsi"/>
        </w:rPr>
        <w:t>.</w:t>
      </w:r>
      <w:r w:rsidR="0018735B" w:rsidRPr="00090CFD">
        <w:rPr>
          <w:rFonts w:cstheme="minorHAnsi"/>
        </w:rPr>
        <w:t xml:space="preserve"> </w:t>
      </w:r>
      <w:r w:rsidR="00136743" w:rsidRPr="00090CFD">
        <w:rPr>
          <w:rFonts w:cstheme="minorHAnsi"/>
        </w:rPr>
        <w:t xml:space="preserve">Arteries naturally have a helical shape which leads to naturally-occurring swirling blood flow in vessels </w:t>
      </w:r>
      <w:r w:rsidR="00E460D5" w:rsidRPr="00090CFD">
        <w:rPr>
          <w:rFonts w:cstheme="minorHAnsi"/>
        </w:rPr>
        <w:fldChar w:fldCharType="begin"/>
      </w:r>
      <w:r w:rsidR="00E460D5" w:rsidRPr="00090CFD">
        <w:rPr>
          <w:rFonts w:cstheme="minorHAnsi"/>
        </w:rPr>
        <w:instrText xml:space="preserve"> ADDIN ZOTERO_ITEM CSL_CITATION {"citationID":"a2615bc32sk","properties":{"formattedCitation":"[1]","plainCitation":"[1]"},"citationItems":[{"id":839,"uris":["http://zotero.org/groups/175739/items/NXJ7PQV9"],"uri":["http://zotero.org/groups/175739/items/NXJ7PQV9"],"itemData":{"id":839,"type":"article-journal","title":"Intimal hyperplasia following implantation of helical-centreline and straight-centreline stents in common carotid arteries in healthy pigs: influence of intraluminal flow","container-title":"Journal of the Royal Society, Interface / the Royal Society","page":"20130578","volume":"10","issue":"89","source":"NCBI PubMed","abstract":"Intimal hyperplasia (IH) is a leading cause of obstruction of vascular interventions, including arterial stents, bypass grafts and arteriovenous grafts and fistulae. Proposals to account for arterial stent-associated IH include wall damage, low wall shear stress (WSS), disturbed flow and, although not widely recognized, wall hypoxia. The common non-planarity of arterial geometry and flow, led us to develop a bare-metal, nitinol, self-expanding stent with three-dimensional helical-centreline geometry. This was deployed in one common carotid artery of healthy pigs, with a straight-centreline, but otherwise identical (conventional) stent deployed contralaterally. Both stent types deformed the arteries, but the helical-centreline device additionally deformed them helically and caused swirling of intraluminal flow. At sacrifice, one month post stent deployment, histology revealed significantly less IH in the helical-centreline than straight-centreline stented vessels. Medial cross-sectional area was not significantly different in helical-centreline than straight-centreline stented vessels. By contrast, luminal cross-sectional area was significantly larger in helical-centreline than straight-centreline stented vessels. Mechanisms considered to account for those results include enhanced intraluminal WSS and enhanced intraluminal blood-vessel wall mass transport, including of oxygen, in the helical-centreline stented vessels. Consistent with the latter proposal, adventitial microvessel density was lower in the helical-centreline stented than straight-centreline stented vessels.","DOI":"10.1098/rsif.2013.0578","ISSN":"1742-5662","note":"PMID: 24132200 \nPMCID: PMC3808545","shortTitle":"Intimal hyperplasia following implantation of helical-centreline and straight-centreline stents in common carotid arteries in healthy pigs","journalAbbreviation":"J R Soc Interface","language":"eng","author":[{"family":"Caro","given":"Colin Gerald"},{"family":"Seneviratne","given":"Anusha"},{"family":"Heraty","given":"Kevin B."},{"family":"Monaco","given":"Claudia"},{"family":"Burke","given":"Martin G."},{"family":"Krams","given":"Rob"},{"family":"Chang","given":"Carlos C."},{"family":"Gilson","given":"Paul"},{"family":"Coppola","given":"Gianfilippo"}],"issued":{"date-parts":[["2013",12,6]]}}}],"schema":"https://github.com/citation-style-language/schema/raw/master/csl-citation.json"} </w:instrText>
      </w:r>
      <w:r w:rsidR="00E460D5" w:rsidRPr="00090CFD">
        <w:rPr>
          <w:rFonts w:cstheme="minorHAnsi"/>
        </w:rPr>
        <w:fldChar w:fldCharType="separate"/>
      </w:r>
      <w:r w:rsidR="00E460D5" w:rsidRPr="00090CFD">
        <w:rPr>
          <w:rFonts w:cstheme="minorHAnsi"/>
        </w:rPr>
        <w:t>[1]</w:t>
      </w:r>
      <w:r w:rsidR="00E460D5" w:rsidRPr="00090CFD">
        <w:rPr>
          <w:rFonts w:cstheme="minorHAnsi"/>
        </w:rPr>
        <w:fldChar w:fldCharType="end"/>
      </w:r>
      <w:r w:rsidR="001D080C" w:rsidRPr="00090CFD">
        <w:rPr>
          <w:rFonts w:cstheme="minorHAnsi"/>
        </w:rPr>
        <w:t xml:space="preserve"> </w:t>
      </w:r>
      <w:r w:rsidR="00136743" w:rsidRPr="00090CFD">
        <w:rPr>
          <w:rFonts w:cstheme="minorHAnsi"/>
        </w:rPr>
        <w:t>which prevents the build-up of</w:t>
      </w:r>
      <w:r w:rsidRPr="00090CFD">
        <w:rPr>
          <w:rFonts w:cstheme="minorHAnsi"/>
        </w:rPr>
        <w:t xml:space="preserve"> </w:t>
      </w:r>
      <w:r w:rsidR="00136743" w:rsidRPr="00090CFD">
        <w:rPr>
          <w:rFonts w:cstheme="minorHAnsi"/>
        </w:rPr>
        <w:t xml:space="preserve">fatty substances, fibrous tissue and calcium. Stents are usually straight mesh tubes </w:t>
      </w:r>
      <w:r w:rsidR="00821401" w:rsidRPr="00090CFD">
        <w:rPr>
          <w:rFonts w:cstheme="minorHAnsi"/>
        </w:rPr>
        <w:t>(</w:t>
      </w:r>
      <w:r w:rsidR="000A7485">
        <w:rPr>
          <w:rFonts w:cstheme="minorHAnsi"/>
        </w:rPr>
        <w:fldChar w:fldCharType="begin"/>
      </w:r>
      <w:r w:rsidR="000A7485">
        <w:rPr>
          <w:rFonts w:cstheme="minorHAnsi"/>
        </w:rPr>
        <w:instrText xml:space="preserve"> REF _Ref42761232 \h </w:instrText>
      </w:r>
      <w:r w:rsidR="000A7485">
        <w:rPr>
          <w:rFonts w:cstheme="minorHAnsi"/>
        </w:rPr>
      </w:r>
      <w:r w:rsidR="000A7485">
        <w:rPr>
          <w:rFonts w:cstheme="minorHAnsi"/>
        </w:rPr>
        <w:fldChar w:fldCharType="separate"/>
      </w:r>
      <w:r w:rsidR="000A7485" w:rsidRPr="00B4070E">
        <w:rPr>
          <w:rFonts w:cstheme="minorHAnsi"/>
        </w:rPr>
        <w:t xml:space="preserve">Figure </w:t>
      </w:r>
      <w:r w:rsidR="000A7485">
        <w:rPr>
          <w:rFonts w:cstheme="minorHAnsi"/>
          <w:b/>
          <w:bCs/>
          <w:smallCaps/>
          <w:noProof/>
        </w:rPr>
        <w:t>2</w:t>
      </w:r>
      <w:r w:rsidR="000A7485">
        <w:rPr>
          <w:rFonts w:cstheme="minorHAnsi"/>
        </w:rPr>
        <w:fldChar w:fldCharType="end"/>
      </w:r>
      <w:r w:rsidR="00821401" w:rsidRPr="00090CFD">
        <w:rPr>
          <w:rFonts w:cstheme="minorHAnsi"/>
        </w:rPr>
        <w:t>)</w:t>
      </w:r>
      <w:r w:rsidR="003F3224" w:rsidRPr="00090CFD">
        <w:rPr>
          <w:rFonts w:cstheme="minorHAnsi"/>
        </w:rPr>
        <w:t>. The</w:t>
      </w:r>
      <w:r w:rsidRPr="00090CFD">
        <w:rPr>
          <w:rFonts w:cstheme="minorHAnsi"/>
        </w:rPr>
        <w:t xml:space="preserve"> BioMimics 3D Stent</w:t>
      </w:r>
      <w:r w:rsidR="006569F0" w:rsidRPr="00090CFD">
        <w:rPr>
          <w:rFonts w:cstheme="minorHAnsi"/>
        </w:rPr>
        <w:t xml:space="preserve"> </w:t>
      </w:r>
      <w:r w:rsidR="0018735B" w:rsidRPr="00090CFD">
        <w:rPr>
          <w:rFonts w:cstheme="minorHAnsi"/>
        </w:rPr>
        <w:t xml:space="preserve">has been developed with a </w:t>
      </w:r>
      <w:r w:rsidR="00136743" w:rsidRPr="00090CFD">
        <w:rPr>
          <w:rFonts w:cstheme="minorHAnsi"/>
        </w:rPr>
        <w:t>unique three</w:t>
      </w:r>
      <w:r w:rsidR="003F3224" w:rsidRPr="00090CFD">
        <w:rPr>
          <w:rFonts w:cstheme="minorHAnsi"/>
        </w:rPr>
        <w:t>-dimensional</w:t>
      </w:r>
      <w:r w:rsidR="00136743" w:rsidRPr="00090CFD">
        <w:rPr>
          <w:rFonts w:cstheme="minorHAnsi"/>
        </w:rPr>
        <w:t xml:space="preserve"> </w:t>
      </w:r>
      <w:r w:rsidR="003F3224" w:rsidRPr="00090CFD">
        <w:rPr>
          <w:rFonts w:cstheme="minorHAnsi"/>
        </w:rPr>
        <w:t>helical</w:t>
      </w:r>
      <w:r w:rsidR="00136743" w:rsidRPr="00090CFD">
        <w:rPr>
          <w:rFonts w:cstheme="minorHAnsi"/>
        </w:rPr>
        <w:t xml:space="preserve"> shape </w:t>
      </w:r>
      <w:r w:rsidR="00821401" w:rsidRPr="00090CFD">
        <w:rPr>
          <w:rFonts w:cstheme="minorHAnsi"/>
        </w:rPr>
        <w:t>(</w:t>
      </w:r>
      <w:r w:rsidR="00C24256">
        <w:rPr>
          <w:rFonts w:cstheme="minorHAnsi"/>
        </w:rPr>
        <w:fldChar w:fldCharType="begin"/>
      </w:r>
      <w:r w:rsidR="00C24256">
        <w:rPr>
          <w:rFonts w:cstheme="minorHAnsi"/>
        </w:rPr>
        <w:instrText xml:space="preserve"> REF _Ref42761268 \h </w:instrText>
      </w:r>
      <w:r w:rsidR="00C24256">
        <w:rPr>
          <w:rFonts w:cstheme="minorHAnsi"/>
        </w:rPr>
      </w:r>
      <w:r w:rsidR="00C24256">
        <w:rPr>
          <w:rFonts w:cstheme="minorHAnsi"/>
        </w:rPr>
        <w:fldChar w:fldCharType="separate"/>
      </w:r>
      <w:r w:rsidR="00C24256" w:rsidRPr="00E24BBD">
        <w:rPr>
          <w:rFonts w:cstheme="minorHAnsi"/>
        </w:rPr>
        <w:t xml:space="preserve">Figure </w:t>
      </w:r>
      <w:r w:rsidR="00C24256">
        <w:rPr>
          <w:rFonts w:cstheme="minorHAnsi"/>
          <w:b/>
          <w:bCs/>
          <w:smallCaps/>
          <w:noProof/>
        </w:rPr>
        <w:t>3</w:t>
      </w:r>
      <w:r w:rsidR="00C24256">
        <w:rPr>
          <w:rFonts w:cstheme="minorHAnsi"/>
        </w:rPr>
        <w:fldChar w:fldCharType="end"/>
      </w:r>
      <w:r w:rsidR="00821401" w:rsidRPr="00090CFD">
        <w:rPr>
          <w:rFonts w:cstheme="minorHAnsi"/>
        </w:rPr>
        <w:t xml:space="preserve">) </w:t>
      </w:r>
      <w:r w:rsidR="00136743" w:rsidRPr="00090CFD">
        <w:rPr>
          <w:rFonts w:cstheme="minorHAnsi"/>
        </w:rPr>
        <w:t xml:space="preserve">which </w:t>
      </w:r>
      <w:r w:rsidRPr="00090CFD">
        <w:rPr>
          <w:rFonts w:cstheme="minorHAnsi"/>
        </w:rPr>
        <w:t>mimics the natural</w:t>
      </w:r>
      <w:r w:rsidR="0B7547DD" w:rsidRPr="00090CFD">
        <w:rPr>
          <w:rFonts w:cstheme="minorHAnsi"/>
        </w:rPr>
        <w:t xml:space="preserve"> </w:t>
      </w:r>
      <w:r w:rsidR="00DB20C7" w:rsidRPr="00090CFD">
        <w:rPr>
          <w:rFonts w:cstheme="minorHAnsi"/>
        </w:rPr>
        <w:t>curv</w:t>
      </w:r>
      <w:r w:rsidR="57501833" w:rsidRPr="00090CFD">
        <w:rPr>
          <w:rFonts w:cstheme="minorHAnsi"/>
        </w:rPr>
        <w:t>a</w:t>
      </w:r>
      <w:r w:rsidR="00DB20C7" w:rsidRPr="00090CFD">
        <w:rPr>
          <w:rFonts w:cstheme="minorHAnsi"/>
        </w:rPr>
        <w:t>ture</w:t>
      </w:r>
      <w:r w:rsidRPr="00090CFD">
        <w:rPr>
          <w:rFonts w:cstheme="minorHAnsi"/>
        </w:rPr>
        <w:t xml:space="preserve"> of the human vascular system</w:t>
      </w:r>
      <w:r w:rsidR="00136743" w:rsidRPr="00090CFD">
        <w:rPr>
          <w:rFonts w:cstheme="minorHAnsi"/>
        </w:rPr>
        <w:t xml:space="preserve">. </w:t>
      </w:r>
      <w:r w:rsidR="003F3224" w:rsidRPr="00090CFD">
        <w:rPr>
          <w:rFonts w:cstheme="minorHAnsi"/>
        </w:rPr>
        <w:t xml:space="preserve">This </w:t>
      </w:r>
      <w:r w:rsidR="00D9760B" w:rsidRPr="00090CFD">
        <w:rPr>
          <w:rFonts w:cstheme="minorHAnsi"/>
        </w:rPr>
        <w:t xml:space="preserve">helical </w:t>
      </w:r>
      <w:r w:rsidR="003F3224" w:rsidRPr="00090CFD">
        <w:rPr>
          <w:rFonts w:cstheme="minorHAnsi"/>
        </w:rPr>
        <w:t>shape enables the stent to shorten with the vessel as the knee/hip is bent</w:t>
      </w:r>
      <w:r w:rsidR="00C4485E">
        <w:rPr>
          <w:rFonts w:cstheme="minorHAnsi"/>
        </w:rPr>
        <w:t>.</w:t>
      </w:r>
    </w:p>
    <w:bookmarkEnd w:id="16"/>
    <w:p w14:paraId="21F9122D" w14:textId="25C23AC4" w:rsidR="00A6483B" w:rsidRPr="0021320C" w:rsidRDefault="00A6483B" w:rsidP="00E37EB9">
      <w:pPr>
        <w:keepNext/>
        <w:spacing w:after="0"/>
        <w:rPr>
          <w:rFonts w:cstheme="minorHAnsi"/>
        </w:rPr>
      </w:pPr>
      <w:r>
        <w:tab/>
      </w:r>
      <w:r>
        <w:tab/>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6483B" w14:paraId="69DE4694" w14:textId="77777777" w:rsidTr="00E37EB9">
        <w:tc>
          <w:tcPr>
            <w:tcW w:w="4508" w:type="dxa"/>
          </w:tcPr>
          <w:p w14:paraId="40F538A7" w14:textId="46F3F024" w:rsidR="00A6483B" w:rsidRDefault="00A6483B" w:rsidP="00A6483B">
            <w:pPr>
              <w:pStyle w:val="Caption"/>
              <w:rPr>
                <w:rFonts w:cstheme="minorHAnsi"/>
                <w:b w:val="0"/>
                <w:bCs w:val="0"/>
                <w:smallCaps w:val="0"/>
                <w:color w:val="auto"/>
              </w:rPr>
            </w:pPr>
            <w:r>
              <w:rPr>
                <w:noProof/>
              </w:rPr>
              <w:drawing>
                <wp:inline distT="0" distB="0" distL="0" distR="0" wp14:anchorId="076B8033" wp14:editId="1B292303">
                  <wp:extent cx="2435860" cy="935883"/>
                  <wp:effectExtent l="0" t="0" r="2540" b="0"/>
                  <wp:docPr id="1007702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492" t="35116" r="41839" b="32224"/>
                          <a:stretch>
                            <a:fillRect/>
                          </a:stretch>
                        </pic:blipFill>
                        <pic:spPr>
                          <a:xfrm>
                            <a:off x="0" y="0"/>
                            <a:ext cx="2435860" cy="935883"/>
                          </a:xfrm>
                          <a:prstGeom prst="rect">
                            <a:avLst/>
                          </a:prstGeom>
                        </pic:spPr>
                      </pic:pic>
                    </a:graphicData>
                  </a:graphic>
                </wp:inline>
              </w:drawing>
            </w:r>
          </w:p>
        </w:tc>
        <w:tc>
          <w:tcPr>
            <w:tcW w:w="4508" w:type="dxa"/>
          </w:tcPr>
          <w:p w14:paraId="1A8B3789" w14:textId="29E9F111" w:rsidR="00A6483B" w:rsidRDefault="00A6483B" w:rsidP="00A6483B">
            <w:pPr>
              <w:pStyle w:val="Caption"/>
              <w:rPr>
                <w:rFonts w:cstheme="minorHAnsi"/>
                <w:b w:val="0"/>
                <w:bCs w:val="0"/>
                <w:smallCaps w:val="0"/>
                <w:color w:val="auto"/>
              </w:rPr>
            </w:pPr>
            <w:r>
              <w:rPr>
                <w:noProof/>
              </w:rPr>
              <w:drawing>
                <wp:inline distT="0" distB="0" distL="0" distR="0" wp14:anchorId="16AAF80D" wp14:editId="68A07A79">
                  <wp:extent cx="2640842" cy="930740"/>
                  <wp:effectExtent l="0" t="0" r="7620" b="3175"/>
                  <wp:docPr id="193198023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941FBF6F-BF16-45F6-B924-83138193594B}"/>
                              </a:ext>
                            </a:extLst>
                          </a:blip>
                          <a:srcRect t="27008" b="24537"/>
                          <a:stretch>
                            <a:fillRect/>
                          </a:stretch>
                        </pic:blipFill>
                        <pic:spPr>
                          <a:xfrm>
                            <a:off x="0" y="0"/>
                            <a:ext cx="2640842" cy="930740"/>
                          </a:xfrm>
                          <a:prstGeom prst="rect">
                            <a:avLst/>
                          </a:prstGeom>
                        </pic:spPr>
                      </pic:pic>
                    </a:graphicData>
                  </a:graphic>
                </wp:inline>
              </w:drawing>
            </w:r>
          </w:p>
        </w:tc>
      </w:tr>
      <w:tr w:rsidR="00A6483B" w14:paraId="7ACECF08" w14:textId="77777777" w:rsidTr="00E37EB9">
        <w:tc>
          <w:tcPr>
            <w:tcW w:w="4508" w:type="dxa"/>
          </w:tcPr>
          <w:p w14:paraId="0F46845E" w14:textId="0E8B185C" w:rsidR="00A6483B" w:rsidRDefault="00A6483B" w:rsidP="00E37EB9">
            <w:pPr>
              <w:pStyle w:val="Caption"/>
              <w:jc w:val="center"/>
              <w:rPr>
                <w:rFonts w:cstheme="minorHAnsi"/>
                <w:b w:val="0"/>
                <w:bCs w:val="0"/>
                <w:smallCaps w:val="0"/>
                <w:color w:val="auto"/>
              </w:rPr>
            </w:pPr>
            <w:bookmarkStart w:id="17" w:name="_Ref42761232"/>
            <w:r w:rsidRPr="00B4070E">
              <w:rPr>
                <w:rFonts w:cstheme="minorHAnsi"/>
                <w:b w:val="0"/>
                <w:bCs w:val="0"/>
                <w:smallCaps w:val="0"/>
                <w:color w:val="auto"/>
              </w:rPr>
              <w:t xml:space="preserve">Figure </w:t>
            </w:r>
            <w:r w:rsidRPr="00B4070E">
              <w:rPr>
                <w:rFonts w:cstheme="minorHAnsi"/>
                <w:b w:val="0"/>
                <w:bCs w:val="0"/>
                <w:smallCaps w:val="0"/>
                <w:color w:val="auto"/>
              </w:rPr>
              <w:fldChar w:fldCharType="begin"/>
            </w:r>
            <w:r w:rsidRPr="00B4070E">
              <w:rPr>
                <w:rFonts w:cstheme="minorHAnsi"/>
                <w:b w:val="0"/>
                <w:bCs w:val="0"/>
                <w:smallCaps w:val="0"/>
                <w:color w:val="auto"/>
              </w:rPr>
              <w:instrText xml:space="preserve"> SEQ Figure \* ARABIC </w:instrText>
            </w:r>
            <w:r w:rsidRPr="00B4070E">
              <w:rPr>
                <w:rFonts w:cstheme="minorHAnsi"/>
                <w:b w:val="0"/>
                <w:bCs w:val="0"/>
                <w:smallCaps w:val="0"/>
                <w:color w:val="auto"/>
              </w:rPr>
              <w:fldChar w:fldCharType="separate"/>
            </w:r>
            <w:r w:rsidR="000A7485">
              <w:rPr>
                <w:rFonts w:cstheme="minorHAnsi"/>
                <w:b w:val="0"/>
                <w:bCs w:val="0"/>
                <w:smallCaps w:val="0"/>
                <w:noProof/>
                <w:color w:val="auto"/>
              </w:rPr>
              <w:t>2</w:t>
            </w:r>
            <w:r w:rsidRPr="00B4070E">
              <w:rPr>
                <w:rFonts w:cstheme="minorHAnsi"/>
                <w:b w:val="0"/>
                <w:bCs w:val="0"/>
                <w:smallCaps w:val="0"/>
                <w:color w:val="auto"/>
              </w:rPr>
              <w:fldChar w:fldCharType="end"/>
            </w:r>
            <w:bookmarkEnd w:id="17"/>
            <w:r w:rsidRPr="00B4070E">
              <w:rPr>
                <w:rFonts w:cstheme="minorHAnsi"/>
                <w:b w:val="0"/>
                <w:bCs w:val="0"/>
                <w:smallCaps w:val="0"/>
                <w:color w:val="auto"/>
              </w:rPr>
              <w:t>: Straight stent</w:t>
            </w:r>
          </w:p>
        </w:tc>
        <w:tc>
          <w:tcPr>
            <w:tcW w:w="4508" w:type="dxa"/>
          </w:tcPr>
          <w:p w14:paraId="1F50D381" w14:textId="4FE66F3A" w:rsidR="00A6483B" w:rsidRDefault="00A6483B" w:rsidP="00E37EB9">
            <w:pPr>
              <w:pStyle w:val="Caption"/>
              <w:jc w:val="center"/>
              <w:rPr>
                <w:rFonts w:cstheme="minorHAnsi"/>
                <w:b w:val="0"/>
                <w:bCs w:val="0"/>
                <w:smallCaps w:val="0"/>
                <w:color w:val="auto"/>
              </w:rPr>
            </w:pPr>
            <w:bookmarkStart w:id="18" w:name="_Ref42761268"/>
            <w:r w:rsidRPr="00E24BBD">
              <w:rPr>
                <w:rFonts w:cstheme="minorHAnsi"/>
                <w:b w:val="0"/>
                <w:bCs w:val="0"/>
                <w:smallCaps w:val="0"/>
                <w:color w:val="auto"/>
              </w:rPr>
              <w:t xml:space="preserve">Figure </w:t>
            </w:r>
            <w:r w:rsidRPr="00E24BBD">
              <w:rPr>
                <w:rFonts w:cstheme="minorHAnsi"/>
                <w:b w:val="0"/>
                <w:bCs w:val="0"/>
                <w:smallCaps w:val="0"/>
                <w:color w:val="auto"/>
              </w:rPr>
              <w:fldChar w:fldCharType="begin"/>
            </w:r>
            <w:r w:rsidRPr="00E24BBD">
              <w:rPr>
                <w:rFonts w:cstheme="minorHAnsi"/>
                <w:b w:val="0"/>
                <w:bCs w:val="0"/>
                <w:smallCaps w:val="0"/>
                <w:color w:val="auto"/>
              </w:rPr>
              <w:instrText xml:space="preserve"> SEQ Figure \* ARABIC </w:instrText>
            </w:r>
            <w:r w:rsidRPr="00E24BBD">
              <w:rPr>
                <w:rFonts w:cstheme="minorHAnsi"/>
                <w:b w:val="0"/>
                <w:bCs w:val="0"/>
                <w:smallCaps w:val="0"/>
                <w:color w:val="auto"/>
              </w:rPr>
              <w:fldChar w:fldCharType="separate"/>
            </w:r>
            <w:r w:rsidR="000A7485">
              <w:rPr>
                <w:rFonts w:cstheme="minorHAnsi"/>
                <w:b w:val="0"/>
                <w:bCs w:val="0"/>
                <w:smallCaps w:val="0"/>
                <w:noProof/>
                <w:color w:val="auto"/>
              </w:rPr>
              <w:t>3</w:t>
            </w:r>
            <w:r w:rsidRPr="00E24BBD">
              <w:rPr>
                <w:rFonts w:cstheme="minorHAnsi"/>
                <w:b w:val="0"/>
                <w:bCs w:val="0"/>
                <w:smallCaps w:val="0"/>
                <w:color w:val="auto"/>
              </w:rPr>
              <w:fldChar w:fldCharType="end"/>
            </w:r>
            <w:bookmarkEnd w:id="18"/>
            <w:r w:rsidRPr="00E24BBD">
              <w:rPr>
                <w:rFonts w:cstheme="minorHAnsi"/>
                <w:b w:val="0"/>
                <w:bCs w:val="0"/>
                <w:smallCaps w:val="0"/>
                <w:color w:val="auto"/>
              </w:rPr>
              <w:t>: BioMimics 3D helical stent</w:t>
            </w:r>
          </w:p>
        </w:tc>
      </w:tr>
    </w:tbl>
    <w:p w14:paraId="3805FB78" w14:textId="2213589A" w:rsidR="00C4485E" w:rsidRPr="00364CB8" w:rsidRDefault="00C4485E" w:rsidP="00E37EB9">
      <w:pPr>
        <w:pStyle w:val="Caption"/>
        <w:rPr>
          <w:rFonts w:cstheme="minorHAnsi"/>
        </w:rPr>
      </w:pPr>
      <w:r w:rsidRPr="003712E6">
        <w:rPr>
          <w:rFonts w:cstheme="minorHAnsi"/>
          <w:b w:val="0"/>
          <w:bCs w:val="0"/>
          <w:smallCaps w:val="0"/>
          <w:color w:val="auto"/>
        </w:rPr>
        <w:tab/>
      </w:r>
    </w:p>
    <w:p w14:paraId="546FD230" w14:textId="77777777" w:rsidR="00051837" w:rsidRPr="00090CFD" w:rsidRDefault="06A0C212" w:rsidP="00921D16">
      <w:pPr>
        <w:pStyle w:val="Heading1"/>
        <w:rPr>
          <w:rFonts w:cstheme="minorHAnsi"/>
        </w:rPr>
      </w:pPr>
      <w:bookmarkStart w:id="19" w:name="_Toc500245844"/>
      <w:r w:rsidRPr="00090CFD">
        <w:rPr>
          <w:rFonts w:cstheme="minorHAnsi"/>
        </w:rPr>
        <w:t>Stenting Procedure</w:t>
      </w:r>
      <w:bookmarkEnd w:id="19"/>
      <w:r w:rsidRPr="00090CFD">
        <w:rPr>
          <w:rFonts w:cstheme="minorHAnsi"/>
        </w:rPr>
        <w:t xml:space="preserve"> </w:t>
      </w:r>
    </w:p>
    <w:p w14:paraId="63110E37" w14:textId="40DB6355" w:rsidR="00A462F1" w:rsidRPr="00090CFD" w:rsidRDefault="06A0C212" w:rsidP="27AA9AB1">
      <w:pPr>
        <w:jc w:val="both"/>
      </w:pPr>
      <w:r w:rsidRPr="27AA9AB1">
        <w:t xml:space="preserve">After making the skin numb with local </w:t>
      </w:r>
      <w:r w:rsidRPr="27AA9AB1">
        <w:rPr>
          <w:lang w:val="en-US"/>
        </w:rPr>
        <w:t>anesthetic</w:t>
      </w:r>
      <w:r w:rsidRPr="27AA9AB1">
        <w:t>, your physician will gain access to an artery through a small incision</w:t>
      </w:r>
      <w:r w:rsidR="00266B0D">
        <w:t>, usually</w:t>
      </w:r>
      <w:r w:rsidRPr="27AA9AB1">
        <w:t xml:space="preserve"> in your groin. A </w:t>
      </w:r>
      <w:r w:rsidR="00D405EF" w:rsidRPr="27AA9AB1">
        <w:t>guide</w:t>
      </w:r>
      <w:r w:rsidRPr="27AA9AB1">
        <w:t xml:space="preserve">wire will be inserted and passed across the narrowed section in your artery. </w:t>
      </w:r>
    </w:p>
    <w:p w14:paraId="590A4362" w14:textId="294CFF85" w:rsidR="00FE2569" w:rsidRPr="00090CFD" w:rsidRDefault="06A0C212" w:rsidP="27AA9AB1">
      <w:pPr>
        <w:jc w:val="both"/>
      </w:pPr>
      <w:r w:rsidRPr="27AA9AB1">
        <w:t>Prior to inserting the stent, the physician may use an angioplasty balloon or atherectomy device to expand the narrowed region of the artery. The BioMimics 3D stent is supplied already loaded inside the delivery system and may be inserted over the same guidewire. The stent is deployed permanently in the treated artery to keep it open.</w:t>
      </w:r>
    </w:p>
    <w:p w14:paraId="4C9258FB" w14:textId="57E76BC8" w:rsidR="00F6630E" w:rsidRDefault="06A0C212" w:rsidP="27AA9AB1">
      <w:pPr>
        <w:jc w:val="both"/>
      </w:pPr>
      <w:r w:rsidRPr="27AA9AB1">
        <w:t>After the stent is implanted, the stent delivery system is removed, and the physician may choose to inflate a balloon within the stent to open it further.  Once all procedures are complete, the guidewire is removed from the body</w:t>
      </w:r>
      <w:r w:rsidR="004A0E30">
        <w:t xml:space="preserve"> and t</w:t>
      </w:r>
      <w:r w:rsidRPr="27AA9AB1">
        <w:t>he puncture in your groin is then closed.</w:t>
      </w:r>
    </w:p>
    <w:p w14:paraId="52B91532" w14:textId="263AA663" w:rsidR="009D211A" w:rsidRDefault="009D211A">
      <w:pPr>
        <w:spacing w:before="0" w:after="200" w:line="288" w:lineRule="auto"/>
      </w:pPr>
    </w:p>
    <w:p w14:paraId="49ACABBB" w14:textId="77777777" w:rsidR="005D2680" w:rsidRDefault="005D2680">
      <w:pPr>
        <w:spacing w:before="0" w:after="200" w:line="288" w:lineRule="auto"/>
      </w:pPr>
    </w:p>
    <w:p w14:paraId="60AE6929" w14:textId="77777777" w:rsidR="00D53EAF" w:rsidRPr="00090CFD" w:rsidRDefault="06A0C212">
      <w:pPr>
        <w:pStyle w:val="Heading2"/>
        <w:rPr>
          <w:rFonts w:cstheme="minorHAnsi"/>
        </w:rPr>
      </w:pPr>
      <w:bookmarkStart w:id="20" w:name="_Toc500141710"/>
      <w:bookmarkStart w:id="21" w:name="_Toc500245845"/>
      <w:bookmarkEnd w:id="20"/>
      <w:r w:rsidRPr="00090CFD">
        <w:rPr>
          <w:rFonts w:cstheme="minorHAnsi"/>
        </w:rPr>
        <w:t>What are the risks associated with stenting?</w:t>
      </w:r>
      <w:bookmarkEnd w:id="21"/>
    </w:p>
    <w:p w14:paraId="03907D0C" w14:textId="77777777" w:rsidR="00BD38DC" w:rsidRPr="00090CFD" w:rsidRDefault="06A0C212" w:rsidP="00C30031">
      <w:pPr>
        <w:pStyle w:val="ListParagraph1"/>
        <w:ind w:left="0"/>
        <w:jc w:val="both"/>
        <w:rPr>
          <w:rFonts w:asciiTheme="minorHAnsi" w:hAnsiTheme="minorHAnsi" w:cstheme="minorHAnsi"/>
        </w:rPr>
      </w:pPr>
      <w:r w:rsidRPr="00090CFD">
        <w:rPr>
          <w:rStyle w:val="A11"/>
          <w:rFonts w:asciiTheme="minorHAnsi" w:hAnsiTheme="minorHAnsi" w:cstheme="minorHAnsi"/>
          <w:b w:val="0"/>
          <w:bCs w:val="0"/>
        </w:rPr>
        <w:t xml:space="preserve">Your physician may not consider you to be a good candidate for stenting if you have any of the following conditions: </w:t>
      </w:r>
    </w:p>
    <w:p w14:paraId="02F9CDDB" w14:textId="7D91E24A" w:rsidR="00BD38DC" w:rsidRPr="00090CFD" w:rsidRDefault="06A0C212" w:rsidP="00E37EB9">
      <w:pPr>
        <w:pStyle w:val="ListParagraph1"/>
        <w:numPr>
          <w:ilvl w:val="0"/>
          <w:numId w:val="13"/>
        </w:numPr>
        <w:ind w:left="714" w:hanging="357"/>
        <w:jc w:val="both"/>
        <w:rPr>
          <w:rFonts w:asciiTheme="minorHAnsi" w:hAnsiTheme="minorHAnsi" w:cstheme="minorBidi"/>
        </w:rPr>
      </w:pPr>
      <w:r w:rsidRPr="27AA9AB1">
        <w:rPr>
          <w:rFonts w:asciiTheme="minorHAnsi" w:hAnsiTheme="minorHAnsi" w:cstheme="minorBidi"/>
        </w:rPr>
        <w:t>You have a history of intolerance or adverse reaction to antiplatelet and/or anticoagulation therapies</w:t>
      </w:r>
      <w:r w:rsidR="00E61C8D">
        <w:rPr>
          <w:rFonts w:asciiTheme="minorHAnsi" w:hAnsiTheme="minorHAnsi" w:cstheme="minorBidi"/>
        </w:rPr>
        <w:t xml:space="preserve"> and</w:t>
      </w:r>
      <w:r w:rsidRPr="27AA9AB1">
        <w:rPr>
          <w:rFonts w:asciiTheme="minorHAnsi" w:hAnsiTheme="minorHAnsi" w:cstheme="minorBidi"/>
        </w:rPr>
        <w:t xml:space="preserve"> bleeding diathesis</w:t>
      </w:r>
      <w:r w:rsidRPr="27AA9AB1" w:rsidDel="00D60174">
        <w:rPr>
          <w:rFonts w:asciiTheme="minorHAnsi" w:hAnsiTheme="minorHAnsi" w:cstheme="minorBidi"/>
        </w:rPr>
        <w:t>,</w:t>
      </w:r>
      <w:r w:rsidRPr="27AA9AB1">
        <w:rPr>
          <w:rFonts w:asciiTheme="minorHAnsi" w:hAnsiTheme="minorHAnsi" w:cstheme="minorBidi"/>
        </w:rPr>
        <w:t>.</w:t>
      </w:r>
    </w:p>
    <w:p w14:paraId="573A835A" w14:textId="77777777" w:rsidR="00BD38DC" w:rsidRPr="00090CFD" w:rsidRDefault="06A0C212" w:rsidP="00F408A3">
      <w:pPr>
        <w:pStyle w:val="ListParagraph1"/>
        <w:numPr>
          <w:ilvl w:val="0"/>
          <w:numId w:val="13"/>
        </w:numPr>
        <w:jc w:val="both"/>
        <w:rPr>
          <w:rFonts w:asciiTheme="minorHAnsi" w:hAnsiTheme="minorHAnsi" w:cstheme="minorHAnsi"/>
        </w:rPr>
      </w:pPr>
      <w:r w:rsidRPr="00090CFD">
        <w:rPr>
          <w:rFonts w:asciiTheme="minorHAnsi" w:hAnsiTheme="minorHAnsi" w:cstheme="minorHAnsi"/>
        </w:rPr>
        <w:t>You have a known hypersensitivity to nickel or titanium.</w:t>
      </w:r>
    </w:p>
    <w:p w14:paraId="33A6FAFB" w14:textId="77777777" w:rsidR="00882EF3" w:rsidRPr="00090CFD" w:rsidRDefault="06A0C212" w:rsidP="00F408A3">
      <w:pPr>
        <w:jc w:val="both"/>
        <w:rPr>
          <w:rFonts w:cstheme="minorHAnsi"/>
        </w:rPr>
      </w:pPr>
      <w:r w:rsidRPr="00090CFD">
        <w:rPr>
          <w:rFonts w:cstheme="minorHAnsi"/>
        </w:rPr>
        <w:t>As with all procedures that introduce a catheter into an artery, complications may occur. These complications include, but are not limited to:</w:t>
      </w:r>
    </w:p>
    <w:p w14:paraId="5C9A97AD" w14:textId="14A3A405" w:rsidR="00C233F0" w:rsidRPr="00090CFD" w:rsidRDefault="06A0C212" w:rsidP="00E37EB9">
      <w:pPr>
        <w:pStyle w:val="Bullet"/>
        <w:spacing w:line="360" w:lineRule="auto"/>
        <w:rPr>
          <w:rFonts w:asciiTheme="minorBidi" w:eastAsiaTheme="minorBidi" w:hAnsiTheme="minorBidi" w:cstheme="minorBidi"/>
          <w:szCs w:val="22"/>
        </w:rPr>
      </w:pPr>
      <w:r w:rsidRPr="6D8FCE81">
        <w:rPr>
          <w:rFonts w:cstheme="minorBidi"/>
          <w:b/>
          <w:bCs/>
        </w:rPr>
        <w:t>Stent system events:</w:t>
      </w:r>
      <w:r w:rsidRPr="6D8FCE81">
        <w:rPr>
          <w:rFonts w:cstheme="minorBidi"/>
        </w:rPr>
        <w:t xml:space="preserve"> </w:t>
      </w:r>
      <w:r w:rsidRPr="00E12FA7">
        <w:rPr>
          <w:rFonts w:cstheme="minorHAnsi"/>
        </w:rPr>
        <w:t xml:space="preserve">Device embolization; </w:t>
      </w:r>
      <w:r w:rsidR="00D03EC6" w:rsidRPr="00E12FA7">
        <w:rPr>
          <w:rFonts w:cstheme="minorHAnsi"/>
        </w:rPr>
        <w:t xml:space="preserve">device </w:t>
      </w:r>
      <w:r w:rsidRPr="00E12FA7">
        <w:rPr>
          <w:rFonts w:cstheme="minorHAnsi"/>
        </w:rPr>
        <w:t>malfunction; serious injury or surgical intervention; stent strut fractur</w:t>
      </w:r>
      <w:r w:rsidRPr="00282022">
        <w:rPr>
          <w:rFonts w:cstheme="minorHAnsi"/>
        </w:rPr>
        <w:t>e(s)</w:t>
      </w:r>
      <w:r w:rsidR="62A23A9B" w:rsidRPr="00282022">
        <w:rPr>
          <w:rFonts w:cstheme="minorHAnsi"/>
        </w:rPr>
        <w:t>; s</w:t>
      </w:r>
      <w:r w:rsidR="62A23A9B" w:rsidRPr="00E37EB9">
        <w:rPr>
          <w:rFonts w:cstheme="minorHAnsi"/>
        </w:rPr>
        <w:t>tent migration; stent misplacement/jumping</w:t>
      </w:r>
      <w:r w:rsidR="001753D1">
        <w:rPr>
          <w:rFonts w:cstheme="minorHAnsi"/>
        </w:rPr>
        <w:t>.</w:t>
      </w:r>
      <w:r w:rsidR="00235F52" w:rsidRPr="6D8FCE81">
        <w:rPr>
          <w:rFonts w:cstheme="minorBidi"/>
        </w:rPr>
        <w:t xml:space="preserve"> </w:t>
      </w:r>
    </w:p>
    <w:p w14:paraId="720F74F4" w14:textId="328A7B5A" w:rsidR="00C233F0" w:rsidRPr="00090CFD" w:rsidRDefault="06A0C212" w:rsidP="00921D16">
      <w:pPr>
        <w:pStyle w:val="Bullet"/>
        <w:spacing w:line="360" w:lineRule="auto"/>
        <w:rPr>
          <w:rFonts w:cstheme="minorHAnsi"/>
        </w:rPr>
      </w:pPr>
      <w:r w:rsidRPr="00090CFD">
        <w:rPr>
          <w:rFonts w:cstheme="minorHAnsi"/>
          <w:b/>
          <w:bCs/>
        </w:rPr>
        <w:t>Vascular events:</w:t>
      </w:r>
      <w:r w:rsidRPr="00090CFD">
        <w:rPr>
          <w:rFonts w:cstheme="minorHAnsi"/>
        </w:rPr>
        <w:t xml:space="preserve"> aneurysm; arterial dissection; arterial perforation; arterial rupture; arterial spasm; arteriovenous fistula; embolism and/or arterial thrombosis; hematoma; hypotension; ischemia; vascular complications which may arise during placement of a bailout stent; pseudoaneurysm; restenosis of the treated segment; stenosis; total occlusion of the peripheral artery; abrupt occlusion of the peripheral artery; vascular complications which may require surgical repair (conversion to open surgery) or endovascular intervention; worsening of peripheral arterial disease leading to additional surgical intervention, endovascular intervention or amputation</w:t>
      </w:r>
      <w:r w:rsidR="006B72BB">
        <w:rPr>
          <w:rFonts w:cstheme="minorHAnsi"/>
        </w:rPr>
        <w:t>; vasospasm</w:t>
      </w:r>
      <w:r w:rsidR="001753D1">
        <w:rPr>
          <w:rFonts w:cstheme="minorHAnsi"/>
        </w:rPr>
        <w:t>.</w:t>
      </w:r>
    </w:p>
    <w:p w14:paraId="6FDE4444" w14:textId="60A31FA0" w:rsidR="00C233F0" w:rsidRPr="00090CFD" w:rsidRDefault="06A0C212" w:rsidP="00921D16">
      <w:pPr>
        <w:pStyle w:val="Bullet"/>
        <w:spacing w:line="360" w:lineRule="auto"/>
        <w:rPr>
          <w:rFonts w:cstheme="minorHAnsi"/>
        </w:rPr>
      </w:pPr>
      <w:r w:rsidRPr="00090CFD">
        <w:rPr>
          <w:rFonts w:cstheme="minorHAnsi"/>
          <w:b/>
          <w:bCs/>
        </w:rPr>
        <w:t>Bleeding events:</w:t>
      </w:r>
      <w:r w:rsidRPr="00090CFD">
        <w:rPr>
          <w:rFonts w:cstheme="minorHAnsi"/>
        </w:rPr>
        <w:t xml:space="preserve"> Access</w:t>
      </w:r>
      <w:r w:rsidR="00165D55">
        <w:rPr>
          <w:rFonts w:cstheme="minorHAnsi"/>
        </w:rPr>
        <w:t xml:space="preserve"> </w:t>
      </w:r>
      <w:r w:rsidRPr="00090CFD">
        <w:rPr>
          <w:rFonts w:cstheme="minorHAnsi"/>
        </w:rPr>
        <w:t>site complications including bleeding or hemorrhage; gastrointestinal bleed; bleeding complications requiring transfusion.</w:t>
      </w:r>
    </w:p>
    <w:p w14:paraId="6C7BB219" w14:textId="67BC0225" w:rsidR="00C233F0" w:rsidRPr="00090CFD" w:rsidRDefault="06A0C212" w:rsidP="00714716">
      <w:pPr>
        <w:pStyle w:val="Bullet"/>
        <w:spacing w:after="120" w:line="360" w:lineRule="auto"/>
        <w:rPr>
          <w:rFonts w:cstheme="minorHAnsi"/>
        </w:rPr>
      </w:pPr>
      <w:r w:rsidRPr="00C17CBF">
        <w:rPr>
          <w:rFonts w:cstheme="minorHAnsi"/>
          <w:b/>
          <w:bCs/>
        </w:rPr>
        <w:t>Procedural events:</w:t>
      </w:r>
      <w:r w:rsidRPr="00C17CBF">
        <w:rPr>
          <w:rFonts w:cstheme="minorHAnsi"/>
        </w:rPr>
        <w:t xml:space="preserve"> Allergic reaction to contrast media / medications; extravasation of contrast media; fracture of the guidewire or any component of the BioMimics Vascular Stent System that may or may not lead to device embolism; radiation exposure. </w:t>
      </w:r>
    </w:p>
    <w:p w14:paraId="5E8B85A8" w14:textId="13B9FF12" w:rsidR="00322A69" w:rsidRDefault="00322A69" w:rsidP="00E37EB9">
      <w:pPr>
        <w:pStyle w:val="Bullet"/>
        <w:numPr>
          <w:ilvl w:val="0"/>
          <w:numId w:val="0"/>
        </w:numPr>
        <w:rPr>
          <w:rFonts w:cstheme="minorHAnsi"/>
        </w:rPr>
        <w:sectPr w:rsidR="00322A69" w:rsidSect="00CE5262">
          <w:headerReference w:type="default" r:id="rId19"/>
          <w:footerReference w:type="default" r:id="rId20"/>
          <w:headerReference w:type="first" r:id="rId21"/>
          <w:footerReference w:type="first" r:id="rId22"/>
          <w:pgSz w:w="11906" w:h="16838" w:code="9"/>
          <w:pgMar w:top="1440" w:right="1440" w:bottom="1440" w:left="1440" w:header="708" w:footer="708" w:gutter="0"/>
          <w:cols w:space="708"/>
          <w:titlePg/>
          <w:docGrid w:linePitch="360"/>
        </w:sectPr>
      </w:pPr>
    </w:p>
    <w:p w14:paraId="5F5F3AEF" w14:textId="322F603B" w:rsidR="006B72BB" w:rsidRDefault="006B72BB">
      <w:pPr>
        <w:pStyle w:val="Bullet"/>
        <w:rPr>
          <w:rFonts w:cstheme="minorHAnsi"/>
        </w:rPr>
      </w:pPr>
      <w:r>
        <w:rPr>
          <w:rFonts w:cstheme="minorHAnsi"/>
        </w:rPr>
        <w:t>Angina</w:t>
      </w:r>
    </w:p>
    <w:p w14:paraId="01142F9A" w14:textId="6FE14371" w:rsidR="006B72BB" w:rsidRDefault="006B72BB">
      <w:pPr>
        <w:pStyle w:val="Bullet"/>
        <w:rPr>
          <w:rFonts w:cstheme="minorHAnsi"/>
        </w:rPr>
      </w:pPr>
      <w:r>
        <w:rPr>
          <w:rFonts w:cstheme="minorHAnsi"/>
        </w:rPr>
        <w:t>Bradycardia</w:t>
      </w:r>
    </w:p>
    <w:p w14:paraId="46C0EADE" w14:textId="254190DD" w:rsidR="00C233F0" w:rsidRPr="00090CFD" w:rsidRDefault="06A0C212">
      <w:pPr>
        <w:pStyle w:val="Bullet"/>
        <w:rPr>
          <w:rFonts w:cstheme="minorHAnsi"/>
        </w:rPr>
      </w:pPr>
      <w:r w:rsidRPr="00090CFD">
        <w:rPr>
          <w:rFonts w:cstheme="minorHAnsi"/>
        </w:rPr>
        <w:t>Cardiac arrest</w:t>
      </w:r>
    </w:p>
    <w:p w14:paraId="3B84FA34" w14:textId="77777777" w:rsidR="00C233F0" w:rsidRPr="00090CFD" w:rsidRDefault="06A0C212">
      <w:pPr>
        <w:pStyle w:val="Bullet"/>
        <w:rPr>
          <w:rFonts w:cstheme="minorHAnsi"/>
        </w:rPr>
      </w:pPr>
      <w:r w:rsidRPr="00090CFD">
        <w:rPr>
          <w:rFonts w:cstheme="minorHAnsi"/>
        </w:rPr>
        <w:t xml:space="preserve">Cardiac arrhythmia </w:t>
      </w:r>
    </w:p>
    <w:p w14:paraId="1B3BF3AD" w14:textId="77777777" w:rsidR="00C233F0" w:rsidRPr="00090CFD" w:rsidRDefault="06A0C212">
      <w:pPr>
        <w:pStyle w:val="Bullet"/>
        <w:rPr>
          <w:rFonts w:cstheme="minorHAnsi"/>
        </w:rPr>
      </w:pPr>
      <w:r w:rsidRPr="00090CFD">
        <w:rPr>
          <w:rFonts w:cstheme="minorHAnsi"/>
        </w:rPr>
        <w:t>Death</w:t>
      </w:r>
    </w:p>
    <w:p w14:paraId="215388DE" w14:textId="77777777" w:rsidR="00C233F0" w:rsidRPr="00090CFD" w:rsidRDefault="06A0C212">
      <w:pPr>
        <w:pStyle w:val="Bullet"/>
        <w:rPr>
          <w:rFonts w:cstheme="minorHAnsi"/>
        </w:rPr>
      </w:pPr>
      <w:r w:rsidRPr="00090CFD">
        <w:rPr>
          <w:rFonts w:cstheme="minorHAnsi"/>
        </w:rPr>
        <w:t>Emergency or non-emergency arterial bypass surgery</w:t>
      </w:r>
    </w:p>
    <w:p w14:paraId="7E6C9D82" w14:textId="2FE548CD" w:rsidR="00C233F0" w:rsidRDefault="06A0C212">
      <w:pPr>
        <w:pStyle w:val="Bullet"/>
        <w:rPr>
          <w:rFonts w:cstheme="minorHAnsi"/>
        </w:rPr>
      </w:pPr>
      <w:r w:rsidRPr="00090CFD">
        <w:rPr>
          <w:rFonts w:cstheme="minorHAnsi"/>
        </w:rPr>
        <w:t>Infection or fever</w:t>
      </w:r>
    </w:p>
    <w:p w14:paraId="0A26B8F7" w14:textId="07B53BD1" w:rsidR="006B72BB" w:rsidRPr="00090CFD" w:rsidRDefault="006B72BB">
      <w:pPr>
        <w:pStyle w:val="Bullet"/>
        <w:rPr>
          <w:rFonts w:cstheme="minorHAnsi"/>
        </w:rPr>
      </w:pPr>
      <w:r>
        <w:rPr>
          <w:rFonts w:cstheme="minorHAnsi"/>
        </w:rPr>
        <w:t>Leg pain/claudication</w:t>
      </w:r>
    </w:p>
    <w:p w14:paraId="1C0BC444" w14:textId="4EC487CF" w:rsidR="00C233F0" w:rsidRDefault="06A0C212">
      <w:pPr>
        <w:pStyle w:val="Bullet"/>
        <w:rPr>
          <w:rFonts w:cstheme="minorHAnsi"/>
        </w:rPr>
      </w:pPr>
      <w:r w:rsidRPr="00090CFD">
        <w:rPr>
          <w:rFonts w:cstheme="minorHAnsi"/>
        </w:rPr>
        <w:t>Myocardial infarction or coronary ischemia</w:t>
      </w:r>
    </w:p>
    <w:p w14:paraId="649AE398" w14:textId="1FCC4EC8" w:rsidR="006B72BB" w:rsidRPr="00090CFD" w:rsidRDefault="006B72BB">
      <w:pPr>
        <w:pStyle w:val="Bullet"/>
        <w:rPr>
          <w:rFonts w:cstheme="minorHAnsi"/>
        </w:rPr>
      </w:pPr>
      <w:r>
        <w:rPr>
          <w:rFonts w:cstheme="minorHAnsi"/>
        </w:rPr>
        <w:t>Nausea/vomiting</w:t>
      </w:r>
    </w:p>
    <w:p w14:paraId="2AFEBCBA" w14:textId="77777777" w:rsidR="00C233F0" w:rsidRPr="00090CFD" w:rsidRDefault="06A0C212">
      <w:pPr>
        <w:pStyle w:val="Bullet"/>
        <w:rPr>
          <w:rFonts w:cstheme="minorHAnsi"/>
        </w:rPr>
      </w:pPr>
      <w:r w:rsidRPr="00090CFD">
        <w:rPr>
          <w:rFonts w:cstheme="minorHAnsi"/>
        </w:rPr>
        <w:t>Neurological deficit</w:t>
      </w:r>
    </w:p>
    <w:p w14:paraId="5DD775D4" w14:textId="77777777" w:rsidR="00C233F0" w:rsidRPr="00090CFD" w:rsidRDefault="06A0C212">
      <w:pPr>
        <w:pStyle w:val="Bullet"/>
        <w:rPr>
          <w:rFonts w:cstheme="minorHAnsi"/>
        </w:rPr>
      </w:pPr>
      <w:r w:rsidRPr="00090CFD">
        <w:rPr>
          <w:rFonts w:cstheme="minorHAnsi"/>
        </w:rPr>
        <w:t>Renal insufficiency or failure</w:t>
      </w:r>
    </w:p>
    <w:p w14:paraId="25BC982C" w14:textId="77777777" w:rsidR="00C233F0" w:rsidRPr="00090CFD" w:rsidRDefault="06A0C212">
      <w:pPr>
        <w:pStyle w:val="Bullet"/>
        <w:rPr>
          <w:rFonts w:cstheme="minorHAnsi"/>
        </w:rPr>
      </w:pPr>
      <w:r w:rsidRPr="00090CFD">
        <w:rPr>
          <w:rFonts w:cstheme="minorHAnsi"/>
        </w:rPr>
        <w:t>Respiratory distress or failure</w:t>
      </w:r>
    </w:p>
    <w:p w14:paraId="0ED10725" w14:textId="77777777" w:rsidR="00C233F0" w:rsidRPr="00090CFD" w:rsidRDefault="06A0C212">
      <w:pPr>
        <w:pStyle w:val="Bullet"/>
        <w:rPr>
          <w:rFonts w:cstheme="minorHAnsi"/>
        </w:rPr>
      </w:pPr>
      <w:r w:rsidRPr="00090CFD">
        <w:rPr>
          <w:rFonts w:cstheme="minorHAnsi"/>
        </w:rPr>
        <w:t>Serious injury requiring surgical intervention</w:t>
      </w:r>
    </w:p>
    <w:p w14:paraId="18422DC9" w14:textId="478DA10F" w:rsidR="00322A69" w:rsidRDefault="06A0C212">
      <w:pPr>
        <w:pStyle w:val="Bullet"/>
        <w:rPr>
          <w:rFonts w:cstheme="minorHAnsi"/>
        </w:rPr>
        <w:sectPr w:rsidR="00322A69" w:rsidSect="00CE5262">
          <w:type w:val="continuous"/>
          <w:pgSz w:w="11906" w:h="16838" w:code="9"/>
          <w:pgMar w:top="1440" w:right="1440" w:bottom="1440" w:left="1440" w:header="708" w:footer="708" w:gutter="0"/>
          <w:cols w:num="2" w:space="708"/>
          <w:titlePg/>
          <w:docGrid w:linePitch="360"/>
        </w:sectPr>
      </w:pPr>
      <w:r w:rsidRPr="00090CFD">
        <w:rPr>
          <w:rFonts w:cstheme="minorHAnsi"/>
        </w:rPr>
        <w:t>Stroke or transient ischemic attack</w:t>
      </w:r>
    </w:p>
    <w:p w14:paraId="25539E28" w14:textId="77777777" w:rsidR="005A4316" w:rsidRPr="005D2680" w:rsidRDefault="06A0C212" w:rsidP="00894CEF">
      <w:pPr>
        <w:pStyle w:val="Heading1"/>
        <w:spacing w:before="120"/>
        <w:ind w:left="431" w:hanging="431"/>
      </w:pPr>
      <w:bookmarkStart w:id="22" w:name="_Toc500141712"/>
      <w:bookmarkStart w:id="23" w:name="_Toc500141713"/>
      <w:bookmarkStart w:id="24" w:name="_Toc500141770"/>
      <w:bookmarkStart w:id="25" w:name="_Toc500245846"/>
      <w:bookmarkEnd w:id="22"/>
      <w:bookmarkEnd w:id="23"/>
      <w:bookmarkEnd w:id="24"/>
      <w:r w:rsidRPr="005D2680">
        <w:t>BioMimics 3D Clinical Data Summary</w:t>
      </w:r>
      <w:bookmarkEnd w:id="25"/>
    </w:p>
    <w:p w14:paraId="381DC9F3" w14:textId="52B0430F" w:rsidR="00D71B07" w:rsidRPr="00090CFD" w:rsidRDefault="06A0C212" w:rsidP="009375A9">
      <w:pPr>
        <w:pStyle w:val="Heading2"/>
        <w:rPr>
          <w:rFonts w:cstheme="minorHAnsi"/>
        </w:rPr>
      </w:pPr>
      <w:bookmarkStart w:id="26" w:name="_Toc500245847"/>
      <w:r w:rsidRPr="00090CFD">
        <w:rPr>
          <w:rFonts w:cstheme="minorHAnsi"/>
        </w:rPr>
        <w:t>MIMICS-2 Clinical Study:</w:t>
      </w:r>
      <w:bookmarkEnd w:id="26"/>
    </w:p>
    <w:p w14:paraId="37E7F68E" w14:textId="10BDD0FD" w:rsidR="00D71B07" w:rsidRPr="0021320C" w:rsidRDefault="06A0C212" w:rsidP="00F408A3">
      <w:pPr>
        <w:jc w:val="both"/>
        <w:rPr>
          <w:rFonts w:cstheme="minorHAnsi"/>
        </w:rPr>
      </w:pPr>
      <w:r w:rsidRPr="0021320C">
        <w:rPr>
          <w:rFonts w:cstheme="minorHAnsi"/>
        </w:rPr>
        <w:t>The safety and effectiveness of the unique helically-shaped BioMimics 3D Vascular Stent System was evaluated in the</w:t>
      </w:r>
      <w:r w:rsidR="006B72BB" w:rsidRPr="00B61FBC">
        <w:rPr>
          <w:rFonts w:cstheme="minorHAnsi"/>
        </w:rPr>
        <w:t xml:space="preserve"> </w:t>
      </w:r>
      <w:r w:rsidRPr="0021320C">
        <w:rPr>
          <w:rFonts w:cstheme="minorHAnsi"/>
        </w:rPr>
        <w:t xml:space="preserve">MIMICS-2 Clinical Study, which </w:t>
      </w:r>
      <w:r w:rsidR="003653DD" w:rsidRPr="0021320C">
        <w:rPr>
          <w:rFonts w:cstheme="minorHAnsi"/>
        </w:rPr>
        <w:t>studied</w:t>
      </w:r>
      <w:r w:rsidRPr="0021320C">
        <w:rPr>
          <w:rFonts w:cstheme="minorHAnsi"/>
        </w:rPr>
        <w:t xml:space="preserve"> </w:t>
      </w:r>
      <w:r w:rsidR="003B0782" w:rsidRPr="0021320C">
        <w:rPr>
          <w:rFonts w:cstheme="minorHAnsi"/>
        </w:rPr>
        <w:t>2</w:t>
      </w:r>
      <w:r w:rsidR="00DA5EAF" w:rsidRPr="0021320C">
        <w:rPr>
          <w:rFonts w:cstheme="minorHAnsi"/>
        </w:rPr>
        <w:t>71</w:t>
      </w:r>
      <w:r w:rsidR="003B0782" w:rsidRPr="0021320C">
        <w:rPr>
          <w:rFonts w:cstheme="minorHAnsi"/>
        </w:rPr>
        <w:t xml:space="preserve"> </w:t>
      </w:r>
      <w:r w:rsidRPr="0021320C">
        <w:rPr>
          <w:rFonts w:cstheme="minorHAnsi"/>
        </w:rPr>
        <w:t xml:space="preserve">patients </w:t>
      </w:r>
      <w:r w:rsidR="007C50D2" w:rsidRPr="0021320C">
        <w:rPr>
          <w:rFonts w:cstheme="minorHAnsi"/>
        </w:rPr>
        <w:t xml:space="preserve">who </w:t>
      </w:r>
      <w:r w:rsidR="00DA5EAF" w:rsidRPr="0021320C">
        <w:rPr>
          <w:rFonts w:cstheme="minorHAnsi"/>
        </w:rPr>
        <w:t xml:space="preserve">were followed </w:t>
      </w:r>
      <w:r w:rsidR="005E6078" w:rsidRPr="0021320C">
        <w:rPr>
          <w:rFonts w:cstheme="minorHAnsi"/>
        </w:rPr>
        <w:t>up for 36 months</w:t>
      </w:r>
      <w:r w:rsidR="00155E18" w:rsidRPr="0021320C">
        <w:rPr>
          <w:rFonts w:cstheme="minorHAnsi"/>
        </w:rPr>
        <w:t xml:space="preserve"> after rece</w:t>
      </w:r>
      <w:r w:rsidR="00EC6EE7" w:rsidRPr="0021320C">
        <w:rPr>
          <w:rFonts w:cstheme="minorHAnsi"/>
        </w:rPr>
        <w:t>iving the stent</w:t>
      </w:r>
      <w:r w:rsidR="005E6078" w:rsidRPr="0021320C">
        <w:rPr>
          <w:rFonts w:cstheme="minorHAnsi"/>
        </w:rPr>
        <w:t xml:space="preserve">. </w:t>
      </w:r>
      <w:r w:rsidR="00807D91" w:rsidRPr="0021320C">
        <w:rPr>
          <w:rFonts w:cstheme="minorHAnsi"/>
        </w:rPr>
        <w:t xml:space="preserve">Safety is evaluated  </w:t>
      </w:r>
      <w:r w:rsidR="006A1693" w:rsidRPr="0021320C">
        <w:rPr>
          <w:rFonts w:cstheme="minorHAnsi"/>
        </w:rPr>
        <w:t>by loo</w:t>
      </w:r>
      <w:r w:rsidR="00D10A34" w:rsidRPr="0021320C">
        <w:rPr>
          <w:rFonts w:cstheme="minorHAnsi"/>
        </w:rPr>
        <w:t>k</w:t>
      </w:r>
      <w:r w:rsidR="006A1693" w:rsidRPr="0021320C">
        <w:rPr>
          <w:rFonts w:cstheme="minorHAnsi"/>
        </w:rPr>
        <w:t xml:space="preserve">ing at the number and </w:t>
      </w:r>
      <w:r w:rsidR="00D10A34" w:rsidRPr="0021320C">
        <w:rPr>
          <w:rFonts w:cstheme="minorHAnsi"/>
        </w:rPr>
        <w:t>type o</w:t>
      </w:r>
      <w:r w:rsidR="006A1693" w:rsidRPr="0021320C">
        <w:rPr>
          <w:rFonts w:cstheme="minorHAnsi"/>
        </w:rPr>
        <w:t>f any adverse events</w:t>
      </w:r>
      <w:r w:rsidR="00D225FE" w:rsidRPr="0021320C">
        <w:rPr>
          <w:rFonts w:cstheme="minorHAnsi"/>
        </w:rPr>
        <w:t xml:space="preserve"> </w:t>
      </w:r>
      <w:r w:rsidR="000C1197" w:rsidRPr="00E37EB9">
        <w:rPr>
          <w:rFonts w:cstheme="minorHAnsi"/>
          <w:shd w:val="clear" w:color="auto" w:fill="FFFFFF"/>
        </w:rPr>
        <w:t xml:space="preserve"> </w:t>
      </w:r>
      <w:r w:rsidR="00D10A34" w:rsidRPr="0021320C">
        <w:rPr>
          <w:rFonts w:cstheme="minorHAnsi"/>
        </w:rPr>
        <w:t xml:space="preserve">that </w:t>
      </w:r>
      <w:r w:rsidR="00D10A34" w:rsidRPr="00334199">
        <w:rPr>
          <w:rFonts w:cstheme="minorHAnsi"/>
        </w:rPr>
        <w:t xml:space="preserve">have taken place </w:t>
      </w:r>
      <w:r w:rsidR="00675C1F" w:rsidRPr="00F336B0">
        <w:rPr>
          <w:rFonts w:cstheme="minorHAnsi"/>
        </w:rPr>
        <w:t xml:space="preserve">at </w:t>
      </w:r>
      <w:r w:rsidR="00D225FE" w:rsidRPr="00B61FBC">
        <w:rPr>
          <w:rFonts w:cstheme="minorHAnsi"/>
        </w:rPr>
        <w:t xml:space="preserve">30 days </w:t>
      </w:r>
      <w:r w:rsidR="00AD47F2" w:rsidRPr="00B61FBC">
        <w:rPr>
          <w:rFonts w:cstheme="minorHAnsi"/>
        </w:rPr>
        <w:t xml:space="preserve">and </w:t>
      </w:r>
      <w:r w:rsidR="00864263" w:rsidRPr="001F734A">
        <w:rPr>
          <w:rFonts w:cstheme="minorHAnsi"/>
        </w:rPr>
        <w:t xml:space="preserve">12 months </w:t>
      </w:r>
      <w:r w:rsidR="00D225FE" w:rsidRPr="001F734A">
        <w:rPr>
          <w:rFonts w:cstheme="minorHAnsi"/>
        </w:rPr>
        <w:t>after imp</w:t>
      </w:r>
      <w:r w:rsidR="00D10A34" w:rsidRPr="0021320C">
        <w:rPr>
          <w:rFonts w:cstheme="minorHAnsi"/>
        </w:rPr>
        <w:t>l</w:t>
      </w:r>
      <w:r w:rsidR="00D225FE" w:rsidRPr="0021320C">
        <w:rPr>
          <w:rFonts w:cstheme="minorHAnsi"/>
        </w:rPr>
        <w:t>a</w:t>
      </w:r>
      <w:r w:rsidR="00D10A34" w:rsidRPr="0021320C">
        <w:rPr>
          <w:rFonts w:cstheme="minorHAnsi"/>
        </w:rPr>
        <w:t>n</w:t>
      </w:r>
      <w:r w:rsidR="00D225FE" w:rsidRPr="0021320C">
        <w:rPr>
          <w:rFonts w:cstheme="minorHAnsi"/>
        </w:rPr>
        <w:t>t</w:t>
      </w:r>
      <w:r w:rsidR="00864263" w:rsidRPr="0021320C">
        <w:rPr>
          <w:rFonts w:cstheme="minorHAnsi"/>
        </w:rPr>
        <w:t>.</w:t>
      </w:r>
      <w:r w:rsidR="00536A80" w:rsidRPr="0021320C">
        <w:rPr>
          <w:rFonts w:cstheme="minorHAnsi"/>
        </w:rPr>
        <w:t xml:space="preserve"> </w:t>
      </w:r>
      <w:r w:rsidR="00675C1F" w:rsidRPr="0021320C">
        <w:rPr>
          <w:rFonts w:cstheme="minorHAnsi"/>
        </w:rPr>
        <w:t xml:space="preserve">An adverse event is </w:t>
      </w:r>
      <w:r w:rsidR="00675C1F" w:rsidRPr="00E37EB9">
        <w:rPr>
          <w:rFonts w:cstheme="minorHAnsi"/>
          <w:shd w:val="clear" w:color="auto" w:fill="FFFFFF"/>
        </w:rPr>
        <w:t xml:space="preserve">any untoward medical occurrence that occurs in a patient even if it is not necessarily due to the implant or the procedure. </w:t>
      </w:r>
      <w:r w:rsidR="00617205" w:rsidRPr="0021320C">
        <w:rPr>
          <w:rFonts w:cstheme="minorHAnsi"/>
        </w:rPr>
        <w:t xml:space="preserve">A major adverse event is defined as death, repeat intervention in the lesion where the stent was placed, and/or major amputation.  </w:t>
      </w:r>
      <w:r w:rsidR="00DF1D16" w:rsidRPr="00E37EB9">
        <w:rPr>
          <w:rFonts w:cstheme="minorHAnsi"/>
          <w:shd w:val="clear" w:color="auto" w:fill="FFFFFF"/>
        </w:rPr>
        <w:t xml:space="preserve">In this study, a </w:t>
      </w:r>
      <w:r w:rsidR="001126E2" w:rsidRPr="0021320C">
        <w:rPr>
          <w:rFonts w:cstheme="minorHAnsi"/>
        </w:rPr>
        <w:t>major adverse event</w:t>
      </w:r>
      <w:r w:rsidR="009357D9" w:rsidRPr="00334199">
        <w:rPr>
          <w:rFonts w:cstheme="minorHAnsi"/>
        </w:rPr>
        <w:t xml:space="preserve"> occurred in 1 out of 269 </w:t>
      </w:r>
      <w:r w:rsidR="00F5604B" w:rsidRPr="00F336B0">
        <w:rPr>
          <w:rFonts w:cstheme="minorHAnsi"/>
        </w:rPr>
        <w:t>pat</w:t>
      </w:r>
      <w:r w:rsidR="00F5604B" w:rsidRPr="00B61FBC">
        <w:rPr>
          <w:rFonts w:cstheme="minorHAnsi"/>
        </w:rPr>
        <w:t>ients</w:t>
      </w:r>
      <w:r w:rsidR="009357D9" w:rsidRPr="00B61FBC">
        <w:rPr>
          <w:rFonts w:cstheme="minorHAnsi"/>
        </w:rPr>
        <w:t xml:space="preserve"> </w:t>
      </w:r>
      <w:r w:rsidR="009357D9" w:rsidRPr="0021320C">
        <w:rPr>
          <w:rFonts w:cstheme="minorHAnsi"/>
        </w:rPr>
        <w:t>(</w:t>
      </w:r>
      <w:r w:rsidR="001126E2" w:rsidRPr="0021320C">
        <w:rPr>
          <w:rFonts w:cstheme="minorHAnsi"/>
        </w:rPr>
        <w:t>0.4%</w:t>
      </w:r>
      <w:r w:rsidR="006B72BB" w:rsidRPr="0021320C">
        <w:rPr>
          <w:rFonts w:cstheme="minorHAnsi"/>
        </w:rPr>
        <w:t xml:space="preserve">) </w:t>
      </w:r>
      <w:r w:rsidR="004F674E">
        <w:rPr>
          <w:rFonts w:cstheme="minorHAnsi"/>
        </w:rPr>
        <w:t xml:space="preserve">at 30 days </w:t>
      </w:r>
      <w:r w:rsidR="00F5604B" w:rsidRPr="0021320C">
        <w:rPr>
          <w:rFonts w:cstheme="minorHAnsi"/>
        </w:rPr>
        <w:t>and in 35 out of 261 patients (13.4%</w:t>
      </w:r>
      <w:r w:rsidR="00D65E91" w:rsidRPr="0021320C">
        <w:rPr>
          <w:rFonts w:cstheme="minorHAnsi"/>
        </w:rPr>
        <w:t xml:space="preserve">) </w:t>
      </w:r>
      <w:r w:rsidR="001126E2" w:rsidRPr="0021320C">
        <w:rPr>
          <w:rFonts w:cstheme="minorHAnsi"/>
        </w:rPr>
        <w:t xml:space="preserve">at 12 months.  </w:t>
      </w:r>
      <w:r w:rsidRPr="0021320C">
        <w:rPr>
          <w:rFonts w:cstheme="minorHAnsi"/>
        </w:rPr>
        <w:t>Th</w:t>
      </w:r>
      <w:r w:rsidR="005349F8" w:rsidRPr="0021320C">
        <w:rPr>
          <w:rFonts w:cstheme="minorHAnsi"/>
        </w:rPr>
        <w:t xml:space="preserve">ese </w:t>
      </w:r>
      <w:r w:rsidRPr="0021320C">
        <w:rPr>
          <w:rFonts w:cstheme="minorHAnsi"/>
        </w:rPr>
        <w:t>result</w:t>
      </w:r>
      <w:r w:rsidR="005349F8" w:rsidRPr="0021320C">
        <w:rPr>
          <w:rFonts w:cstheme="minorHAnsi"/>
        </w:rPr>
        <w:t xml:space="preserve">s </w:t>
      </w:r>
      <w:r w:rsidRPr="0021320C">
        <w:rPr>
          <w:rFonts w:cstheme="minorHAnsi"/>
        </w:rPr>
        <w:t xml:space="preserve">show that patients who received the BioMimics 3D Vascular Stent System had </w:t>
      </w:r>
      <w:r w:rsidR="00C7276D" w:rsidRPr="0021320C">
        <w:rPr>
          <w:rFonts w:cstheme="minorHAnsi"/>
        </w:rPr>
        <w:t xml:space="preserve">a </w:t>
      </w:r>
      <w:r w:rsidRPr="0021320C">
        <w:rPr>
          <w:rFonts w:cstheme="minorHAnsi"/>
        </w:rPr>
        <w:t xml:space="preserve">rate of major adverse events similar to </w:t>
      </w:r>
      <w:r w:rsidR="00546EEE" w:rsidRPr="0021320C">
        <w:rPr>
          <w:rFonts w:cstheme="minorHAnsi"/>
        </w:rPr>
        <w:t xml:space="preserve">that which </w:t>
      </w:r>
      <w:r w:rsidRPr="0021320C">
        <w:rPr>
          <w:rFonts w:cstheme="minorHAnsi"/>
        </w:rPr>
        <w:t xml:space="preserve">has been reported for comparable patients in </w:t>
      </w:r>
      <w:r w:rsidR="00A95601" w:rsidRPr="0021320C">
        <w:rPr>
          <w:rFonts w:cstheme="minorHAnsi"/>
        </w:rPr>
        <w:t>similar studies</w:t>
      </w:r>
      <w:r w:rsidRPr="0021320C">
        <w:rPr>
          <w:rFonts w:cstheme="minorHAnsi"/>
        </w:rPr>
        <w:t xml:space="preserve">. </w:t>
      </w:r>
    </w:p>
    <w:p w14:paraId="66ABC4B0" w14:textId="7CE67968" w:rsidR="006B72BB" w:rsidRPr="00090CFD" w:rsidRDefault="00D81C53" w:rsidP="00F408A3">
      <w:pPr>
        <w:jc w:val="both"/>
        <w:rPr>
          <w:rFonts w:cstheme="minorHAnsi"/>
        </w:rPr>
      </w:pPr>
      <w:r w:rsidRPr="00090CFD">
        <w:rPr>
          <w:rFonts w:cstheme="minorHAnsi"/>
        </w:rPr>
        <w:t xml:space="preserve">In general, following angioplasty or stent implantation, there is a tendency for the artery to re-narrow in some patients.  </w:t>
      </w:r>
      <w:r w:rsidR="002101DE">
        <w:rPr>
          <w:rFonts w:cstheme="minorHAnsi"/>
        </w:rPr>
        <w:t>The e</w:t>
      </w:r>
      <w:r w:rsidR="006B72BB" w:rsidRPr="006B72BB">
        <w:rPr>
          <w:rFonts w:cstheme="minorHAnsi"/>
        </w:rPr>
        <w:t xml:space="preserve">ffectiveness </w:t>
      </w:r>
      <w:r w:rsidR="00BA75C0">
        <w:rPr>
          <w:rFonts w:cstheme="minorHAnsi"/>
        </w:rPr>
        <w:t xml:space="preserve">of the stent is measured by </w:t>
      </w:r>
      <w:r w:rsidR="00ED529B">
        <w:rPr>
          <w:rFonts w:cstheme="minorHAnsi"/>
        </w:rPr>
        <w:t>its p</w:t>
      </w:r>
      <w:r w:rsidR="006B72BB" w:rsidRPr="006B72BB">
        <w:rPr>
          <w:rFonts w:cstheme="minorHAnsi"/>
        </w:rPr>
        <w:t>atency</w:t>
      </w:r>
      <w:r w:rsidR="00730134">
        <w:rPr>
          <w:rFonts w:cstheme="minorHAnsi"/>
        </w:rPr>
        <w:t xml:space="preserve"> (i.e.</w:t>
      </w:r>
      <w:r w:rsidR="00730134" w:rsidRPr="00730134">
        <w:t xml:space="preserve"> </w:t>
      </w:r>
      <w:r w:rsidR="007101E2">
        <w:rPr>
          <w:rFonts w:cstheme="minorHAnsi"/>
        </w:rPr>
        <w:t xml:space="preserve">whether the </w:t>
      </w:r>
      <w:r w:rsidR="008521ED">
        <w:rPr>
          <w:rFonts w:cstheme="minorHAnsi"/>
        </w:rPr>
        <w:t>stented</w:t>
      </w:r>
      <w:r w:rsidR="007101E2">
        <w:rPr>
          <w:rFonts w:cstheme="minorHAnsi"/>
        </w:rPr>
        <w:t xml:space="preserve"> </w:t>
      </w:r>
      <w:r w:rsidR="00C73B84">
        <w:rPr>
          <w:rFonts w:cstheme="minorHAnsi"/>
        </w:rPr>
        <w:t>blood vessel is paten</w:t>
      </w:r>
      <w:r w:rsidR="00FD20DD">
        <w:rPr>
          <w:rFonts w:cstheme="minorHAnsi"/>
        </w:rPr>
        <w:t>t or not)</w:t>
      </w:r>
      <w:r w:rsidR="005221B3">
        <w:rPr>
          <w:rFonts w:cstheme="minorHAnsi"/>
        </w:rPr>
        <w:t xml:space="preserve">. </w:t>
      </w:r>
      <w:r w:rsidR="00E4015C">
        <w:rPr>
          <w:rFonts w:cstheme="minorHAnsi"/>
        </w:rPr>
        <w:t xml:space="preserve">This </w:t>
      </w:r>
      <w:r w:rsidR="00E57B13">
        <w:rPr>
          <w:rFonts w:cstheme="minorHAnsi"/>
        </w:rPr>
        <w:t>was</w:t>
      </w:r>
      <w:r w:rsidR="00E4015C">
        <w:rPr>
          <w:rFonts w:cstheme="minorHAnsi"/>
        </w:rPr>
        <w:t xml:space="preserve"> </w:t>
      </w:r>
      <w:r w:rsidR="00FD20DD">
        <w:rPr>
          <w:rFonts w:cstheme="minorHAnsi"/>
        </w:rPr>
        <w:t>assessed</w:t>
      </w:r>
      <w:r w:rsidR="00E4015C">
        <w:rPr>
          <w:rFonts w:cstheme="minorHAnsi"/>
        </w:rPr>
        <w:t xml:space="preserve"> by </w:t>
      </w:r>
      <w:r w:rsidR="006B72BB" w:rsidRPr="006B72BB">
        <w:rPr>
          <w:rFonts w:cstheme="minorHAnsi"/>
        </w:rPr>
        <w:t>an independent laboratory</w:t>
      </w:r>
      <w:r w:rsidR="00FD20DD">
        <w:rPr>
          <w:rFonts w:cstheme="minorHAnsi"/>
        </w:rPr>
        <w:t>,</w:t>
      </w:r>
      <w:r w:rsidR="006B72BB" w:rsidRPr="006B72BB">
        <w:rPr>
          <w:rFonts w:cstheme="minorHAnsi"/>
        </w:rPr>
        <w:t xml:space="preserve"> wh</w:t>
      </w:r>
      <w:r w:rsidR="00E57B13">
        <w:rPr>
          <w:rFonts w:cstheme="minorHAnsi"/>
        </w:rPr>
        <w:t>ich re</w:t>
      </w:r>
      <w:r w:rsidR="006F7418">
        <w:rPr>
          <w:rFonts w:cstheme="minorHAnsi"/>
        </w:rPr>
        <w:t xml:space="preserve">ported </w:t>
      </w:r>
      <w:r w:rsidR="006B72BB" w:rsidRPr="006B72BB">
        <w:rPr>
          <w:rFonts w:cstheme="minorHAnsi"/>
        </w:rPr>
        <w:t>73.1% (182/249)</w:t>
      </w:r>
      <w:r w:rsidR="00D94667">
        <w:rPr>
          <w:rFonts w:cstheme="minorHAnsi"/>
        </w:rPr>
        <w:t xml:space="preserve"> of </w:t>
      </w:r>
      <w:r w:rsidR="006E70EA">
        <w:rPr>
          <w:rFonts w:cstheme="minorHAnsi"/>
        </w:rPr>
        <w:t xml:space="preserve">the </w:t>
      </w:r>
      <w:r w:rsidR="00C22264">
        <w:rPr>
          <w:rFonts w:cstheme="minorHAnsi"/>
        </w:rPr>
        <w:t xml:space="preserve">BioMimics 3D </w:t>
      </w:r>
      <w:r w:rsidR="00D94667">
        <w:rPr>
          <w:rFonts w:cstheme="minorHAnsi"/>
        </w:rPr>
        <w:t xml:space="preserve">stents </w:t>
      </w:r>
      <w:r w:rsidR="00DC2F55">
        <w:rPr>
          <w:rFonts w:cstheme="minorHAnsi"/>
        </w:rPr>
        <w:t>were patent</w:t>
      </w:r>
      <w:r w:rsidR="00D84F96" w:rsidRPr="00D84F96">
        <w:rPr>
          <w:rFonts w:cstheme="minorHAnsi"/>
        </w:rPr>
        <w:t xml:space="preserve"> </w:t>
      </w:r>
      <w:r w:rsidR="00D84F96">
        <w:rPr>
          <w:rFonts w:cstheme="minorHAnsi"/>
        </w:rPr>
        <w:t xml:space="preserve">at </w:t>
      </w:r>
      <w:r w:rsidR="00D84F96" w:rsidRPr="006B72BB">
        <w:rPr>
          <w:rFonts w:cstheme="minorHAnsi"/>
        </w:rPr>
        <w:t>12-month</w:t>
      </w:r>
      <w:r w:rsidR="00D84F96">
        <w:rPr>
          <w:rFonts w:cstheme="minorHAnsi"/>
        </w:rPr>
        <w:t>s</w:t>
      </w:r>
      <w:r w:rsidR="000235DD">
        <w:rPr>
          <w:rFonts w:cstheme="minorHAnsi"/>
        </w:rPr>
        <w:t xml:space="preserve">, without having needed any further </w:t>
      </w:r>
      <w:r w:rsidR="00C316DA">
        <w:rPr>
          <w:rFonts w:cstheme="minorHAnsi"/>
        </w:rPr>
        <w:t>intervention</w:t>
      </w:r>
      <w:r w:rsidR="00643532">
        <w:rPr>
          <w:rFonts w:cstheme="minorHAnsi"/>
        </w:rPr>
        <w:t>.</w:t>
      </w:r>
    </w:p>
    <w:p w14:paraId="291DCFD0" w14:textId="30CC830B" w:rsidR="00E368EB" w:rsidRDefault="003D6F3F" w:rsidP="00E368EB">
      <w:pPr>
        <w:rPr>
          <w:rFonts w:cstheme="minorHAnsi"/>
        </w:rPr>
      </w:pPr>
      <w:r w:rsidRPr="003D6F3F">
        <w:rPr>
          <w:rFonts w:cstheme="minorHAnsi"/>
        </w:rPr>
        <w:t>The MIMICS-2 Study</w:t>
      </w:r>
      <w:r w:rsidR="00E73E2B">
        <w:rPr>
          <w:rFonts w:cstheme="minorHAnsi"/>
        </w:rPr>
        <w:t xml:space="preserve"> included a</w:t>
      </w:r>
      <w:r w:rsidR="00E20416">
        <w:rPr>
          <w:rFonts w:cstheme="minorHAnsi"/>
        </w:rPr>
        <w:t xml:space="preserve">n additional outcome assessment at </w:t>
      </w:r>
      <w:r w:rsidR="006E5265">
        <w:rPr>
          <w:rFonts w:cstheme="minorHAnsi"/>
        </w:rPr>
        <w:t>the end of the 3</w:t>
      </w:r>
      <w:r w:rsidR="006E5265" w:rsidRPr="00E37EB9">
        <w:rPr>
          <w:rFonts w:cstheme="minorHAnsi"/>
          <w:vertAlign w:val="superscript"/>
        </w:rPr>
        <w:t>rd</w:t>
      </w:r>
      <w:r w:rsidR="006E5265">
        <w:rPr>
          <w:rFonts w:cstheme="minorHAnsi"/>
        </w:rPr>
        <w:t xml:space="preserve"> year of follow-up.</w:t>
      </w:r>
      <w:r w:rsidR="001969C5">
        <w:rPr>
          <w:rFonts w:cstheme="minorHAnsi"/>
        </w:rPr>
        <w:t xml:space="preserve"> </w:t>
      </w:r>
      <w:r w:rsidR="006E5265">
        <w:rPr>
          <w:rFonts w:cstheme="minorHAnsi"/>
        </w:rPr>
        <w:t>I</w:t>
      </w:r>
      <w:r w:rsidR="00117430">
        <w:rPr>
          <w:rFonts w:cstheme="minorHAnsi"/>
        </w:rPr>
        <w:t>ndependent</w:t>
      </w:r>
      <w:r w:rsidR="009F7E3F">
        <w:rPr>
          <w:rFonts w:cstheme="minorHAnsi"/>
        </w:rPr>
        <w:t xml:space="preserve"> clinical review</w:t>
      </w:r>
      <w:r w:rsidR="0053170D">
        <w:rPr>
          <w:rFonts w:cstheme="minorHAnsi"/>
        </w:rPr>
        <w:t xml:space="preserve"> </w:t>
      </w:r>
      <w:r w:rsidR="002C0936">
        <w:rPr>
          <w:rFonts w:cstheme="minorHAnsi"/>
        </w:rPr>
        <w:t xml:space="preserve">of the </w:t>
      </w:r>
      <w:r w:rsidR="00E40A60">
        <w:rPr>
          <w:rFonts w:cstheme="minorHAnsi"/>
        </w:rPr>
        <w:t xml:space="preserve">subsequent </w:t>
      </w:r>
      <w:r w:rsidR="002C0936">
        <w:rPr>
          <w:rFonts w:cstheme="minorHAnsi"/>
        </w:rPr>
        <w:t xml:space="preserve">need for reintervention </w:t>
      </w:r>
      <w:r w:rsidR="00877831">
        <w:rPr>
          <w:rFonts w:cstheme="minorHAnsi"/>
        </w:rPr>
        <w:t xml:space="preserve">in </w:t>
      </w:r>
      <w:r w:rsidR="00E56B63">
        <w:rPr>
          <w:rFonts w:cstheme="minorHAnsi"/>
        </w:rPr>
        <w:t xml:space="preserve">patients treated with </w:t>
      </w:r>
      <w:r w:rsidR="00877831">
        <w:rPr>
          <w:rFonts w:cstheme="minorHAnsi"/>
        </w:rPr>
        <w:t>the</w:t>
      </w:r>
      <w:r w:rsidR="00C06B3D">
        <w:rPr>
          <w:rFonts w:cstheme="minorHAnsi"/>
        </w:rPr>
        <w:t xml:space="preserve"> </w:t>
      </w:r>
      <w:r w:rsidR="00B62B58">
        <w:rPr>
          <w:rFonts w:cstheme="minorHAnsi"/>
        </w:rPr>
        <w:t>BioMimics 3D stent</w:t>
      </w:r>
      <w:r w:rsidR="00CD27C8">
        <w:rPr>
          <w:rFonts w:cstheme="minorHAnsi"/>
        </w:rPr>
        <w:t xml:space="preserve">, </w:t>
      </w:r>
      <w:r w:rsidR="00E56B63">
        <w:rPr>
          <w:rFonts w:cstheme="minorHAnsi"/>
        </w:rPr>
        <w:t>revealed</w:t>
      </w:r>
      <w:r w:rsidR="00060883">
        <w:rPr>
          <w:rFonts w:cstheme="minorHAnsi"/>
        </w:rPr>
        <w:t xml:space="preserve"> a</w:t>
      </w:r>
      <w:r w:rsidR="001A4817">
        <w:rPr>
          <w:rFonts w:cstheme="minorHAnsi"/>
        </w:rPr>
        <w:t xml:space="preserve"> </w:t>
      </w:r>
      <w:r w:rsidR="00A4708B">
        <w:rPr>
          <w:rFonts w:cstheme="minorHAnsi"/>
        </w:rPr>
        <w:t>freedom from</w:t>
      </w:r>
      <w:r w:rsidR="00E33E30">
        <w:rPr>
          <w:rFonts w:cstheme="minorHAnsi"/>
        </w:rPr>
        <w:t xml:space="preserve"> reintervention </w:t>
      </w:r>
      <w:r w:rsidR="00060883">
        <w:rPr>
          <w:rFonts w:cstheme="minorHAnsi"/>
        </w:rPr>
        <w:t xml:space="preserve">rate of </w:t>
      </w:r>
      <w:r w:rsidR="00DD1949">
        <w:rPr>
          <w:rFonts w:cstheme="minorHAnsi"/>
        </w:rPr>
        <w:t xml:space="preserve">79.9%. </w:t>
      </w:r>
      <w:r w:rsidR="001361EE" w:rsidRPr="00090CFD">
        <w:rPr>
          <w:rFonts w:cstheme="minorHAnsi"/>
        </w:rPr>
        <w:t xml:space="preserve">This is consistent with rates of re-intervention reported for comparable patients in recent clinical studies with </w:t>
      </w:r>
      <w:r w:rsidR="001361EE">
        <w:rPr>
          <w:rFonts w:cstheme="minorHAnsi"/>
        </w:rPr>
        <w:t xml:space="preserve">other </w:t>
      </w:r>
      <w:r w:rsidR="001361EE" w:rsidRPr="00090CFD">
        <w:rPr>
          <w:rFonts w:cstheme="minorHAnsi"/>
        </w:rPr>
        <w:t xml:space="preserve">current stent technologies. </w:t>
      </w:r>
    </w:p>
    <w:p w14:paraId="2070B3F1" w14:textId="2B750879" w:rsidR="001361EE" w:rsidRPr="00E368EB" w:rsidRDefault="008E0088" w:rsidP="00E368EB">
      <w:pPr>
        <w:rPr>
          <w:rFonts w:cstheme="minorHAnsi"/>
        </w:rPr>
      </w:pPr>
      <w:r>
        <w:t>Patient</w:t>
      </w:r>
      <w:r w:rsidR="001F3850">
        <w:t xml:space="preserve">s’ </w:t>
      </w:r>
      <w:r w:rsidR="00FA4ABA">
        <w:t xml:space="preserve">clinical symptoms </w:t>
      </w:r>
      <w:r w:rsidR="00F7499D">
        <w:t xml:space="preserve">due to PAD </w:t>
      </w:r>
      <w:r w:rsidR="00FA4ABA">
        <w:t>were assessed throughout</w:t>
      </w:r>
      <w:r w:rsidR="002B5431">
        <w:t xml:space="preserve"> the </w:t>
      </w:r>
      <w:r w:rsidR="00CB58CF">
        <w:t xml:space="preserve">MIMICS-2 </w:t>
      </w:r>
      <w:r w:rsidR="002B5431">
        <w:t xml:space="preserve">study and </w:t>
      </w:r>
      <w:r w:rsidR="00E368EB">
        <w:t xml:space="preserve">a sustained clinical benefit </w:t>
      </w:r>
      <w:r w:rsidR="00CB58CF">
        <w:t xml:space="preserve">was evident in </w:t>
      </w:r>
      <w:r w:rsidR="00BE2B45">
        <w:t>patients treated with the</w:t>
      </w:r>
      <w:r w:rsidR="00E368EB">
        <w:t xml:space="preserve"> BioMimics 3D Stent.</w:t>
      </w:r>
      <w:r w:rsidR="00E368EB" w:rsidRPr="00E368EB" w:rsidDel="00E368EB">
        <w:rPr>
          <w:rFonts w:cstheme="minorHAnsi"/>
        </w:rPr>
        <w:t xml:space="preserve"> </w:t>
      </w:r>
    </w:p>
    <w:p w14:paraId="29E2B125" w14:textId="55D3551E" w:rsidR="00D71B07" w:rsidRPr="00090CFD" w:rsidRDefault="003D6F3F" w:rsidP="00F408A3">
      <w:pPr>
        <w:jc w:val="both"/>
        <w:rPr>
          <w:rFonts w:cstheme="minorHAnsi"/>
        </w:rPr>
      </w:pPr>
      <w:r w:rsidRPr="003D6F3F">
        <w:rPr>
          <w:rFonts w:cstheme="minorHAnsi"/>
        </w:rPr>
        <w:t xml:space="preserve">Core laboratory review of X-ray imaging </w:t>
      </w:r>
      <w:r w:rsidR="00E56B63" w:rsidRPr="00E368EB">
        <w:rPr>
          <w:rFonts w:cstheme="minorHAnsi"/>
        </w:rPr>
        <w:t>of the treated area</w:t>
      </w:r>
      <w:r w:rsidR="00B87193" w:rsidRPr="00E368EB">
        <w:rPr>
          <w:rFonts w:cstheme="minorHAnsi"/>
        </w:rPr>
        <w:t xml:space="preserve"> </w:t>
      </w:r>
      <w:r w:rsidRPr="003D6F3F">
        <w:rPr>
          <w:rFonts w:cstheme="minorHAnsi"/>
        </w:rPr>
        <w:t xml:space="preserve">concluded that there was no evidence of any BioMimics 3D stent fracture in any image reviewed from </w:t>
      </w:r>
      <w:r w:rsidR="001361EE">
        <w:rPr>
          <w:rFonts w:cstheme="minorHAnsi"/>
        </w:rPr>
        <w:t>patients</w:t>
      </w:r>
      <w:r w:rsidRPr="003D6F3F">
        <w:rPr>
          <w:rFonts w:cstheme="minorHAnsi"/>
        </w:rPr>
        <w:t xml:space="preserve"> at 12, 24 or 36-month visits. </w:t>
      </w:r>
    </w:p>
    <w:p w14:paraId="70CD11FE" w14:textId="77777777" w:rsidR="00E22DEA" w:rsidRPr="00090CFD" w:rsidRDefault="06A0C212" w:rsidP="009375A9">
      <w:pPr>
        <w:pStyle w:val="Heading2"/>
        <w:rPr>
          <w:rFonts w:cstheme="minorHAnsi"/>
        </w:rPr>
      </w:pPr>
      <w:bookmarkStart w:id="27" w:name="_Toc500245848"/>
      <w:r w:rsidRPr="00090CFD">
        <w:rPr>
          <w:rFonts w:cstheme="minorHAnsi"/>
        </w:rPr>
        <w:t>Mimics Clinical Study:</w:t>
      </w:r>
      <w:bookmarkEnd w:id="27"/>
    </w:p>
    <w:p w14:paraId="7049049F" w14:textId="32945337" w:rsidR="003C13C5" w:rsidRDefault="005D67D7" w:rsidP="00F408A3">
      <w:pPr>
        <w:jc w:val="both"/>
        <w:rPr>
          <w:rFonts w:cstheme="minorHAnsi"/>
        </w:rPr>
      </w:pPr>
      <w:r>
        <w:rPr>
          <w:rFonts w:cstheme="minorHAnsi"/>
        </w:rPr>
        <w:t>S</w:t>
      </w:r>
      <w:r w:rsidR="06A0C212" w:rsidRPr="00090CFD">
        <w:rPr>
          <w:rFonts w:cstheme="minorHAnsi"/>
        </w:rPr>
        <w:t xml:space="preserve">afety and performance of the unique helically-shaped BioMimics 3D Stent were </w:t>
      </w:r>
      <w:r w:rsidR="00CB28DC">
        <w:rPr>
          <w:rFonts w:cstheme="minorHAnsi"/>
        </w:rPr>
        <w:t xml:space="preserve">assessed in </w:t>
      </w:r>
      <w:r w:rsidR="00D01AE4" w:rsidRPr="00090CFD">
        <w:rPr>
          <w:rFonts w:cstheme="minorHAnsi"/>
        </w:rPr>
        <w:t xml:space="preserve">the Mimics Study </w:t>
      </w:r>
      <w:r w:rsidR="003A1F62">
        <w:rPr>
          <w:rFonts w:cstheme="minorHAnsi"/>
        </w:rPr>
        <w:t xml:space="preserve">using </w:t>
      </w:r>
      <w:r w:rsidR="00374B11">
        <w:rPr>
          <w:rFonts w:cstheme="minorHAnsi"/>
        </w:rPr>
        <w:t xml:space="preserve">a </w:t>
      </w:r>
      <w:r w:rsidR="06A0C212" w:rsidRPr="00090CFD">
        <w:rPr>
          <w:rFonts w:cstheme="minorHAnsi"/>
        </w:rPr>
        <w:t xml:space="preserve">straight nitinol control stent </w:t>
      </w:r>
      <w:r w:rsidR="003A1F62">
        <w:rPr>
          <w:rFonts w:cstheme="minorHAnsi"/>
        </w:rPr>
        <w:t>as a comparator</w:t>
      </w:r>
      <w:r w:rsidR="06A0C212" w:rsidRPr="00090CFD">
        <w:rPr>
          <w:rFonts w:cstheme="minorHAnsi"/>
        </w:rPr>
        <w:t xml:space="preserve">.  A total of 60 subjects treated with a total of 61 BioMimics 3D stents, were completely free of major adverse events through 30 days, including death, </w:t>
      </w:r>
      <w:r w:rsidR="007B04FA" w:rsidRPr="00090CFD">
        <w:rPr>
          <w:rFonts w:cstheme="minorHAnsi"/>
        </w:rPr>
        <w:t xml:space="preserve">treated </w:t>
      </w:r>
      <w:r w:rsidR="06A0C212" w:rsidRPr="00090CFD">
        <w:rPr>
          <w:rFonts w:cstheme="minorHAnsi"/>
        </w:rPr>
        <w:t xml:space="preserve">limb amputation or the need for further intervention to the area of vessel narrowing. This met the primary safety outcome measure of the Mimics Study. After 6 months of follow up, no subject treated with the BioMimics 3D stent in the </w:t>
      </w:r>
      <w:r w:rsidR="00C278BE" w:rsidRPr="00090CFD">
        <w:rPr>
          <w:rFonts w:cstheme="minorHAnsi"/>
        </w:rPr>
        <w:t>Mimics</w:t>
      </w:r>
      <w:r w:rsidR="06A0C212" w:rsidRPr="00090CFD">
        <w:rPr>
          <w:rFonts w:cstheme="minorHAnsi"/>
        </w:rPr>
        <w:t xml:space="preserve"> Study required further intervention to the treated area of narrowing due to recurrence of symptoms. </w:t>
      </w:r>
      <w:r w:rsidR="00BD1655" w:rsidRPr="00BD1655">
        <w:rPr>
          <w:rFonts w:cstheme="minorHAnsi"/>
        </w:rPr>
        <w:t xml:space="preserve">Analysis of data from the follow-up period </w:t>
      </w:r>
      <w:r w:rsidR="00BD1655">
        <w:rPr>
          <w:rFonts w:cstheme="minorHAnsi"/>
        </w:rPr>
        <w:t xml:space="preserve">through 24 months </w:t>
      </w:r>
      <w:r w:rsidR="00BD1655" w:rsidRPr="00BD1655">
        <w:rPr>
          <w:rFonts w:cstheme="minorHAnsi"/>
        </w:rPr>
        <w:t xml:space="preserve">showed that the proportion of patients treated with BioMimics 3D </w:t>
      </w:r>
      <w:r w:rsidR="00151FDF">
        <w:rPr>
          <w:rFonts w:cstheme="minorHAnsi"/>
        </w:rPr>
        <w:t>with</w:t>
      </w:r>
      <w:r w:rsidR="00BD1655" w:rsidRPr="00BD1655">
        <w:rPr>
          <w:rFonts w:cstheme="minorHAnsi"/>
        </w:rPr>
        <w:t xml:space="preserve"> stent patency at 12 and 24 months was 75% and 72% respectively. </w:t>
      </w:r>
      <w:r w:rsidR="003F6169">
        <w:rPr>
          <w:rFonts w:cstheme="minorHAnsi"/>
        </w:rPr>
        <w:t>There was i</w:t>
      </w:r>
      <w:r w:rsidR="00057AB8" w:rsidRPr="00057AB8">
        <w:rPr>
          <w:rFonts w:cstheme="minorHAnsi"/>
        </w:rPr>
        <w:t xml:space="preserve">ndependent clinical review of the subsequent need for reintervention in </w:t>
      </w:r>
      <w:r w:rsidR="003F6169">
        <w:rPr>
          <w:rFonts w:cstheme="minorHAnsi"/>
        </w:rPr>
        <w:t xml:space="preserve">both </w:t>
      </w:r>
      <w:r w:rsidR="005B2909">
        <w:rPr>
          <w:rFonts w:cstheme="minorHAnsi"/>
        </w:rPr>
        <w:t xml:space="preserve">patient groups. This </w:t>
      </w:r>
      <w:r w:rsidR="00057AB8" w:rsidRPr="00057AB8">
        <w:rPr>
          <w:rFonts w:cstheme="minorHAnsi"/>
        </w:rPr>
        <w:t xml:space="preserve">revealed a freedom from reintervention rate </w:t>
      </w:r>
      <w:r w:rsidR="00057AB8">
        <w:rPr>
          <w:rFonts w:cstheme="minorHAnsi"/>
        </w:rPr>
        <w:t xml:space="preserve">of </w:t>
      </w:r>
      <w:r w:rsidR="00BD1655" w:rsidRPr="00BD1655">
        <w:rPr>
          <w:rFonts w:cstheme="minorHAnsi"/>
        </w:rPr>
        <w:t xml:space="preserve">91% for </w:t>
      </w:r>
      <w:r w:rsidR="00C20EE7">
        <w:rPr>
          <w:rFonts w:cstheme="minorHAnsi"/>
        </w:rPr>
        <w:t xml:space="preserve">those patients treated with the </w:t>
      </w:r>
      <w:r w:rsidR="00BD1655" w:rsidRPr="00BD1655">
        <w:rPr>
          <w:rFonts w:cstheme="minorHAnsi"/>
        </w:rPr>
        <w:t>BioMimics 3D</w:t>
      </w:r>
      <w:r w:rsidR="00C20EE7">
        <w:rPr>
          <w:rFonts w:cstheme="minorHAnsi"/>
        </w:rPr>
        <w:t xml:space="preserve"> stent</w:t>
      </w:r>
      <w:r w:rsidR="00BD1655" w:rsidRPr="00BD1655">
        <w:rPr>
          <w:rFonts w:cstheme="minorHAnsi"/>
        </w:rPr>
        <w:t xml:space="preserve"> vs. 92% for th</w:t>
      </w:r>
      <w:r w:rsidR="00C20EE7">
        <w:rPr>
          <w:rFonts w:cstheme="minorHAnsi"/>
        </w:rPr>
        <w:t>ose receiving the</w:t>
      </w:r>
      <w:r w:rsidR="00BD1655" w:rsidRPr="00BD1655">
        <w:rPr>
          <w:rFonts w:cstheme="minorHAnsi"/>
        </w:rPr>
        <w:t xml:space="preserve"> </w:t>
      </w:r>
      <w:r w:rsidR="00057AB8">
        <w:rPr>
          <w:rFonts w:cstheme="minorHAnsi"/>
        </w:rPr>
        <w:t>c</w:t>
      </w:r>
      <w:r w:rsidR="00BD1655" w:rsidRPr="00BD1655">
        <w:rPr>
          <w:rFonts w:cstheme="minorHAnsi"/>
        </w:rPr>
        <w:t>ontrol stent at 12 months</w:t>
      </w:r>
      <w:r w:rsidR="005B2909">
        <w:rPr>
          <w:rFonts w:cstheme="minorHAnsi"/>
        </w:rPr>
        <w:t>. At 24 months</w:t>
      </w:r>
      <w:r w:rsidR="00132B68">
        <w:rPr>
          <w:rFonts w:cstheme="minorHAnsi"/>
        </w:rPr>
        <w:t xml:space="preserve"> the freedom from reintervention rate for BioMimics 3D and control stent was</w:t>
      </w:r>
      <w:r w:rsidR="00BD1655" w:rsidRPr="00BD1655">
        <w:rPr>
          <w:rFonts w:cstheme="minorHAnsi"/>
        </w:rPr>
        <w:t xml:space="preserve"> 91% versus 76%</w:t>
      </w:r>
      <w:r w:rsidR="00132B68">
        <w:rPr>
          <w:rFonts w:cstheme="minorHAnsi"/>
        </w:rPr>
        <w:t>.</w:t>
      </w:r>
      <w:r w:rsidR="00096329">
        <w:rPr>
          <w:rFonts w:cstheme="minorHAnsi"/>
        </w:rPr>
        <w:t xml:space="preserve"> Thus, </w:t>
      </w:r>
      <w:r w:rsidR="00BD1655" w:rsidRPr="00BD1655">
        <w:rPr>
          <w:rFonts w:cstheme="minorHAnsi"/>
        </w:rPr>
        <w:t xml:space="preserve">there was no need for re-intervention in </w:t>
      </w:r>
      <w:r w:rsidR="00096329">
        <w:rPr>
          <w:rFonts w:cstheme="minorHAnsi"/>
        </w:rPr>
        <w:t xml:space="preserve">patients treated with </w:t>
      </w:r>
      <w:r w:rsidR="00BD1655" w:rsidRPr="00BD1655">
        <w:rPr>
          <w:rFonts w:cstheme="minorHAnsi"/>
        </w:rPr>
        <w:t>the BioMimics 3D stent between the 1 Year and 2 Year time points.</w:t>
      </w:r>
    </w:p>
    <w:p w14:paraId="5BCA6D91" w14:textId="5898777C" w:rsidR="00E22DEA" w:rsidRPr="00090CFD" w:rsidRDefault="00BD1655" w:rsidP="00F408A3">
      <w:pPr>
        <w:jc w:val="both"/>
        <w:rPr>
          <w:rFonts w:cstheme="minorHAnsi"/>
        </w:rPr>
      </w:pPr>
      <w:r w:rsidRPr="00BD1655">
        <w:rPr>
          <w:rFonts w:cstheme="minorHAnsi"/>
        </w:rPr>
        <w:t xml:space="preserve">Core laboratory review of X-ray imaging of the </w:t>
      </w:r>
      <w:r w:rsidR="003C13C5">
        <w:rPr>
          <w:rFonts w:cstheme="minorHAnsi"/>
        </w:rPr>
        <w:t>treated</w:t>
      </w:r>
      <w:r w:rsidRPr="00BD1655">
        <w:rPr>
          <w:rFonts w:cstheme="minorHAnsi"/>
        </w:rPr>
        <w:t xml:space="preserve"> area</w:t>
      </w:r>
      <w:r w:rsidR="00823CC2">
        <w:rPr>
          <w:rFonts w:cstheme="minorHAnsi"/>
        </w:rPr>
        <w:t xml:space="preserve"> </w:t>
      </w:r>
      <w:r w:rsidRPr="00BD1655">
        <w:rPr>
          <w:rFonts w:cstheme="minorHAnsi"/>
        </w:rPr>
        <w:t xml:space="preserve">revealed no </w:t>
      </w:r>
      <w:r w:rsidR="003C13C5">
        <w:rPr>
          <w:rFonts w:cstheme="minorHAnsi"/>
        </w:rPr>
        <w:t xml:space="preserve">stent </w:t>
      </w:r>
      <w:r w:rsidRPr="00BD1655">
        <w:rPr>
          <w:rFonts w:cstheme="minorHAnsi"/>
        </w:rPr>
        <w:t>fracture</w:t>
      </w:r>
      <w:r w:rsidR="00A91F51">
        <w:rPr>
          <w:rFonts w:cstheme="minorHAnsi"/>
        </w:rPr>
        <w:t xml:space="preserve"> </w:t>
      </w:r>
      <w:r w:rsidRPr="00BD1655">
        <w:rPr>
          <w:rFonts w:cstheme="minorHAnsi"/>
        </w:rPr>
        <w:t>in any BioMimics 3D stent</w:t>
      </w:r>
      <w:r w:rsidR="00A91F51">
        <w:rPr>
          <w:rFonts w:cstheme="minorHAnsi"/>
        </w:rPr>
        <w:t xml:space="preserve"> through 24 months of follow-up</w:t>
      </w:r>
      <w:r w:rsidRPr="00BD1655">
        <w:rPr>
          <w:rFonts w:cstheme="minorHAnsi"/>
        </w:rPr>
        <w:t>.</w:t>
      </w:r>
    </w:p>
    <w:p w14:paraId="7A509C4D" w14:textId="77777777" w:rsidR="005A17E2" w:rsidRPr="00090CFD" w:rsidRDefault="06A0C212" w:rsidP="06A0C212">
      <w:pPr>
        <w:pStyle w:val="Heading1"/>
        <w:rPr>
          <w:rStyle w:val="A11"/>
          <w:rFonts w:eastAsiaTheme="minorEastAsia" w:cstheme="minorHAnsi"/>
          <w:b/>
          <w:color w:val="auto"/>
          <w:sz w:val="28"/>
          <w:szCs w:val="28"/>
        </w:rPr>
      </w:pPr>
      <w:bookmarkStart w:id="28" w:name="_Toc500141774"/>
      <w:bookmarkStart w:id="29" w:name="_Toc500141779"/>
      <w:bookmarkStart w:id="30" w:name="_Toc500245849"/>
      <w:bookmarkEnd w:id="28"/>
      <w:bookmarkEnd w:id="29"/>
      <w:r w:rsidRPr="00090CFD">
        <w:rPr>
          <w:rStyle w:val="A11"/>
          <w:rFonts w:cstheme="minorHAnsi"/>
          <w:b/>
          <w:color w:val="auto"/>
          <w:sz w:val="28"/>
          <w:szCs w:val="28"/>
        </w:rPr>
        <w:t>Follow-Up Examinations</w:t>
      </w:r>
      <w:bookmarkEnd w:id="30"/>
    </w:p>
    <w:p w14:paraId="55783B9A" w14:textId="77777777" w:rsidR="00143110" w:rsidRPr="00090CFD" w:rsidRDefault="06A0C212" w:rsidP="00F408A3">
      <w:pPr>
        <w:jc w:val="both"/>
        <w:rPr>
          <w:rFonts w:cstheme="minorHAnsi"/>
        </w:rPr>
      </w:pPr>
      <w:r w:rsidRPr="00090CFD">
        <w:rPr>
          <w:rFonts w:cstheme="minorHAnsi"/>
        </w:rPr>
        <w:t>Regular follow-up visits will be scheduled with your physician to check on you and your stent. These are important to attend, so that your physician can monitor your progress and see how the stent is working for you.</w:t>
      </w:r>
    </w:p>
    <w:p w14:paraId="7AB85E6E" w14:textId="3F1B5E38" w:rsidR="00143110" w:rsidRPr="00090CFD" w:rsidRDefault="06A0C212" w:rsidP="06A0C212">
      <w:pPr>
        <w:pStyle w:val="Heading1"/>
        <w:rPr>
          <w:rStyle w:val="A11"/>
          <w:rFonts w:cstheme="minorHAnsi"/>
          <w:color w:val="auto"/>
          <w:sz w:val="28"/>
          <w:szCs w:val="28"/>
        </w:rPr>
      </w:pPr>
      <w:bookmarkStart w:id="31" w:name="_Toc500245850"/>
      <w:r w:rsidRPr="00090CFD">
        <w:rPr>
          <w:rStyle w:val="A11"/>
          <w:rFonts w:cstheme="minorHAnsi"/>
          <w:b/>
          <w:color w:val="auto"/>
          <w:sz w:val="28"/>
          <w:szCs w:val="28"/>
        </w:rPr>
        <w:t xml:space="preserve">Implanted Device Identification </w:t>
      </w:r>
      <w:bookmarkEnd w:id="31"/>
      <w:r w:rsidR="00EC651F" w:rsidRPr="00090CFD">
        <w:rPr>
          <w:rStyle w:val="A11"/>
          <w:rFonts w:cstheme="minorHAnsi"/>
          <w:b/>
          <w:color w:val="auto"/>
          <w:sz w:val="28"/>
          <w:szCs w:val="28"/>
        </w:rPr>
        <w:t>Card</w:t>
      </w:r>
    </w:p>
    <w:p w14:paraId="2A636D41" w14:textId="333EAD99" w:rsidR="00155E84" w:rsidRPr="00090CFD" w:rsidRDefault="06A0C212" w:rsidP="00F408A3">
      <w:pPr>
        <w:jc w:val="both"/>
        <w:rPr>
          <w:rFonts w:cstheme="minorHAnsi"/>
        </w:rPr>
      </w:pPr>
      <w:r w:rsidRPr="00090CFD">
        <w:rPr>
          <w:rFonts w:cstheme="minorHAnsi"/>
        </w:rPr>
        <w:t>After your procedure, your physician will give you a</w:t>
      </w:r>
      <w:r w:rsidR="004663DC" w:rsidRPr="00090CFD">
        <w:rPr>
          <w:rFonts w:cstheme="minorHAnsi"/>
        </w:rPr>
        <w:t>n implanted</w:t>
      </w:r>
      <w:r w:rsidRPr="00090CFD">
        <w:rPr>
          <w:rFonts w:cstheme="minorHAnsi"/>
        </w:rPr>
        <w:t xml:space="preserve"> device identification card. This card provides information about the stent you have received.</w:t>
      </w:r>
    </w:p>
    <w:p w14:paraId="558683C8" w14:textId="68B92D4D" w:rsidR="00E54446" w:rsidRPr="00090CFD" w:rsidRDefault="00155E84" w:rsidP="00F408A3">
      <w:pPr>
        <w:jc w:val="both"/>
        <w:rPr>
          <w:rFonts w:cstheme="minorHAnsi"/>
        </w:rPr>
      </w:pPr>
      <w:r w:rsidRPr="00090CFD">
        <w:rPr>
          <w:rFonts w:cstheme="minorHAnsi"/>
        </w:rPr>
        <w:t xml:space="preserve">It is important to keep this card with you always and </w:t>
      </w:r>
      <w:r w:rsidR="001F204F" w:rsidRPr="00090CFD">
        <w:rPr>
          <w:rFonts w:cstheme="minorHAnsi"/>
        </w:rPr>
        <w:t xml:space="preserve">to present it </w:t>
      </w:r>
      <w:r w:rsidRPr="00090CFD">
        <w:rPr>
          <w:rFonts w:cstheme="minorHAnsi"/>
        </w:rPr>
        <w:t>in the</w:t>
      </w:r>
      <w:r w:rsidR="00C00735" w:rsidRPr="00090CFD">
        <w:rPr>
          <w:rFonts w:cstheme="minorHAnsi"/>
        </w:rPr>
        <w:t xml:space="preserve"> event</w:t>
      </w:r>
      <w:r w:rsidRPr="00090CFD">
        <w:rPr>
          <w:rFonts w:cstheme="minorHAnsi"/>
        </w:rPr>
        <w:t xml:space="preserve"> of an emergency as it identifies you as a pa</w:t>
      </w:r>
      <w:r w:rsidR="00C00735" w:rsidRPr="00090CFD">
        <w:rPr>
          <w:rFonts w:cstheme="minorHAnsi"/>
        </w:rPr>
        <w:t>tient who has a stent implanted.</w:t>
      </w:r>
      <w:r w:rsidR="00E54446" w:rsidRPr="00090CFD">
        <w:rPr>
          <w:rFonts w:cstheme="minorHAnsi"/>
        </w:rPr>
        <w:tab/>
      </w:r>
    </w:p>
    <w:p w14:paraId="4F7FF004" w14:textId="0EE28793" w:rsidR="00155E84" w:rsidRPr="00090CFD" w:rsidRDefault="06A0C212" w:rsidP="009375A9">
      <w:pPr>
        <w:pStyle w:val="Heading1"/>
        <w:rPr>
          <w:rFonts w:cstheme="minorHAnsi"/>
        </w:rPr>
      </w:pPr>
      <w:bookmarkStart w:id="32" w:name="_Toc500245851"/>
      <w:r w:rsidRPr="00090CFD">
        <w:rPr>
          <w:rFonts w:cstheme="minorHAnsi"/>
        </w:rPr>
        <w:t xml:space="preserve">Magnetic </w:t>
      </w:r>
      <w:r w:rsidR="00EC651F" w:rsidRPr="00090CFD">
        <w:rPr>
          <w:rFonts w:cstheme="minorHAnsi"/>
        </w:rPr>
        <w:t xml:space="preserve">Resonance </w:t>
      </w:r>
      <w:r w:rsidRPr="00090CFD">
        <w:rPr>
          <w:rFonts w:cstheme="minorHAnsi"/>
        </w:rPr>
        <w:t>Imaging (MRI)</w:t>
      </w:r>
      <w:bookmarkEnd w:id="32"/>
    </w:p>
    <w:p w14:paraId="0D91456F" w14:textId="2FF1AE81" w:rsidR="0066509C" w:rsidRDefault="00155E84" w:rsidP="00F408A3">
      <w:pPr>
        <w:jc w:val="both"/>
        <w:rPr>
          <w:rFonts w:cstheme="minorHAnsi"/>
        </w:rPr>
      </w:pPr>
      <w:r w:rsidRPr="00090CFD">
        <w:rPr>
          <w:rFonts w:cstheme="minorHAnsi"/>
        </w:rPr>
        <w:t>It is safe to have MRI procedures after being implanted with a BioMimics 3D stent, under certain conditions</w:t>
      </w:r>
      <w:r w:rsidR="00E54446" w:rsidRPr="00090CFD">
        <w:rPr>
          <w:rFonts w:cstheme="minorHAnsi"/>
        </w:rPr>
        <w:t xml:space="preserve">. </w:t>
      </w:r>
      <w:r w:rsidR="00C00735" w:rsidRPr="00090CFD">
        <w:rPr>
          <w:rFonts w:cstheme="minorHAnsi"/>
        </w:rPr>
        <w:t xml:space="preserve">The BioMimics 3D Stent has been classified as </w:t>
      </w:r>
      <w:r w:rsidR="004226EF">
        <w:rPr>
          <w:rFonts w:cstheme="minorHAnsi"/>
        </w:rPr>
        <w:t>‘</w:t>
      </w:r>
      <w:r w:rsidR="00C00735" w:rsidRPr="00090CFD">
        <w:rPr>
          <w:rFonts w:cstheme="minorHAnsi"/>
        </w:rPr>
        <w:t>MR</w:t>
      </w:r>
      <w:r w:rsidR="00B801F9" w:rsidRPr="00090CFD">
        <w:rPr>
          <w:rFonts w:cstheme="minorHAnsi"/>
        </w:rPr>
        <w:t xml:space="preserve"> </w:t>
      </w:r>
      <w:r w:rsidR="00C00735" w:rsidRPr="00090CFD">
        <w:rPr>
          <w:rFonts w:cstheme="minorHAnsi"/>
        </w:rPr>
        <w:t>Conditional</w:t>
      </w:r>
      <w:r w:rsidR="004226EF">
        <w:rPr>
          <w:rFonts w:cstheme="minorHAnsi"/>
        </w:rPr>
        <w:t>’</w:t>
      </w:r>
      <w:r w:rsidR="002A5EF0" w:rsidRPr="00090CFD">
        <w:rPr>
          <w:rFonts w:cstheme="minorHAnsi"/>
        </w:rPr>
        <w:t>,</w:t>
      </w:r>
      <w:r w:rsidR="00C00735" w:rsidRPr="00090CFD">
        <w:rPr>
          <w:rFonts w:cstheme="minorHAnsi"/>
        </w:rPr>
        <w:t xml:space="preserve"> which means that an MRI can be done safely under specific testing conditions. Present</w:t>
      </w:r>
      <w:r w:rsidRPr="00090CFD">
        <w:rPr>
          <w:rFonts w:cstheme="minorHAnsi"/>
        </w:rPr>
        <w:t xml:space="preserve"> your implant </w:t>
      </w:r>
      <w:r w:rsidRPr="00E02F4B">
        <w:rPr>
          <w:rFonts w:cstheme="minorHAnsi"/>
        </w:rPr>
        <w:t xml:space="preserve">card </w:t>
      </w:r>
      <w:r w:rsidR="004226EF" w:rsidRPr="00E02F4B">
        <w:rPr>
          <w:rFonts w:cstheme="minorHAnsi"/>
        </w:rPr>
        <w:t>and/or this patient Information leaflet</w:t>
      </w:r>
      <w:r w:rsidR="004226EF">
        <w:rPr>
          <w:rFonts w:cstheme="minorHAnsi"/>
        </w:rPr>
        <w:t xml:space="preserve"> </w:t>
      </w:r>
      <w:r w:rsidRPr="00090CFD">
        <w:rPr>
          <w:rFonts w:cstheme="minorHAnsi"/>
        </w:rPr>
        <w:t>to your physician so he/she can identify the MRI conditions</w:t>
      </w:r>
      <w:r w:rsidR="0070420A" w:rsidRPr="00090CFD">
        <w:rPr>
          <w:rFonts w:cstheme="minorHAnsi"/>
        </w:rPr>
        <w:t xml:space="preserve"> that are appropriate</w:t>
      </w:r>
      <w:r w:rsidRPr="00090CFD">
        <w:rPr>
          <w:rFonts w:cstheme="minorHAnsi"/>
        </w:rPr>
        <w:t xml:space="preserve"> for </w:t>
      </w:r>
      <w:r w:rsidR="00C00735" w:rsidRPr="00090CFD">
        <w:rPr>
          <w:rFonts w:cstheme="minorHAnsi"/>
        </w:rPr>
        <w:t>your</w:t>
      </w:r>
      <w:r w:rsidRPr="00090CFD">
        <w:rPr>
          <w:rFonts w:cstheme="minorHAnsi"/>
        </w:rPr>
        <w:t xml:space="preserve"> BioMimics 3D</w:t>
      </w:r>
      <w:r w:rsidR="00C00735" w:rsidRPr="00090CFD">
        <w:rPr>
          <w:rFonts w:cstheme="minorHAnsi"/>
        </w:rPr>
        <w:t xml:space="preserve"> stent</w:t>
      </w:r>
      <w:r w:rsidRPr="00090CFD">
        <w:rPr>
          <w:rFonts w:cstheme="minorHAnsi"/>
        </w:rPr>
        <w:t>.</w:t>
      </w:r>
    </w:p>
    <w:p w14:paraId="296283AB" w14:textId="3EA1EAF8" w:rsidR="0066509C" w:rsidRDefault="009D211A" w:rsidP="00894CEF">
      <w:pPr>
        <w:spacing w:before="0" w:after="200" w:line="288" w:lineRule="auto"/>
        <w:rPr>
          <w:rFonts w:cstheme="minorHAnsi"/>
        </w:rPr>
      </w:pPr>
      <w:r>
        <w:rPr>
          <w:rFonts w:cstheme="minorHAnsi"/>
        </w:rPr>
        <w:br w:type="page"/>
      </w:r>
    </w:p>
    <w:tbl>
      <w:tblPr>
        <w:tblStyle w:val="TableGrid"/>
        <w:tblW w:w="9209" w:type="dxa"/>
        <w:tblLook w:val="04A0" w:firstRow="1" w:lastRow="0" w:firstColumn="1" w:lastColumn="0" w:noHBand="0" w:noVBand="1"/>
      </w:tblPr>
      <w:tblGrid>
        <w:gridCol w:w="4199"/>
        <w:gridCol w:w="5010"/>
      </w:tblGrid>
      <w:tr w:rsidR="00CE506C" w:rsidRPr="003C0BA9" w14:paraId="551105CD" w14:textId="77777777" w:rsidTr="00894CEF">
        <w:trPr>
          <w:trHeight w:val="1347"/>
        </w:trPr>
        <w:tc>
          <w:tcPr>
            <w:tcW w:w="9209" w:type="dxa"/>
            <w:gridSpan w:val="2"/>
          </w:tcPr>
          <w:p w14:paraId="3275C7B0" w14:textId="65C0509F" w:rsidR="00CE506C" w:rsidRPr="00894CEF" w:rsidRDefault="00865D95" w:rsidP="00894CEF">
            <w:pPr>
              <w:spacing w:line="240" w:lineRule="auto"/>
              <w:jc w:val="center"/>
              <w:rPr>
                <w:sz w:val="20"/>
                <w:szCs w:val="20"/>
              </w:rPr>
            </w:pPr>
            <w:r w:rsidRPr="00894CEF">
              <w:rPr>
                <w:rFonts w:ascii="Arial" w:hAnsi="Arial" w:cs="Arial"/>
                <w:noProof/>
                <w:sz w:val="20"/>
                <w:szCs w:val="20"/>
              </w:rPr>
              <w:drawing>
                <wp:inline distT="0" distB="0" distL="0" distR="0" wp14:anchorId="75401588" wp14:editId="061A80B3">
                  <wp:extent cx="545465" cy="624588"/>
                  <wp:effectExtent l="0" t="0" r="6985" b="4445"/>
                  <wp:docPr id="780489062"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9062" name="Picture 1" descr="A triangle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7642" cy="638532"/>
                          </a:xfrm>
                          <a:prstGeom prst="rect">
                            <a:avLst/>
                          </a:prstGeom>
                        </pic:spPr>
                      </pic:pic>
                    </a:graphicData>
                  </a:graphic>
                </wp:inline>
              </w:drawing>
            </w:r>
          </w:p>
          <w:p w14:paraId="6B7A7CC2" w14:textId="77777777" w:rsidR="00CE506C" w:rsidRPr="00894CEF" w:rsidRDefault="00CE506C" w:rsidP="00894CEF">
            <w:pPr>
              <w:spacing w:line="240" w:lineRule="auto"/>
              <w:jc w:val="center"/>
              <w:rPr>
                <w:b/>
                <w:bCs/>
                <w:sz w:val="20"/>
                <w:szCs w:val="20"/>
              </w:rPr>
            </w:pPr>
            <w:r w:rsidRPr="00894CEF">
              <w:rPr>
                <w:b/>
                <w:bCs/>
                <w:sz w:val="20"/>
                <w:szCs w:val="20"/>
              </w:rPr>
              <w:t xml:space="preserve">MR Conditional </w:t>
            </w:r>
          </w:p>
        </w:tc>
      </w:tr>
      <w:tr w:rsidR="00CE506C" w:rsidRPr="003C0BA9" w14:paraId="0A6FA5AA" w14:textId="77777777" w:rsidTr="00894CEF">
        <w:trPr>
          <w:trHeight w:val="918"/>
        </w:trPr>
        <w:tc>
          <w:tcPr>
            <w:tcW w:w="9209" w:type="dxa"/>
            <w:gridSpan w:val="2"/>
          </w:tcPr>
          <w:p w14:paraId="091875E6" w14:textId="7F7D7F9D" w:rsidR="00EE473C" w:rsidRPr="00894CEF" w:rsidDel="00E71381" w:rsidRDefault="00CE506C" w:rsidP="00894CEF">
            <w:pPr>
              <w:spacing w:before="0" w:after="0" w:line="240" w:lineRule="auto"/>
              <w:rPr>
                <w:sz w:val="20"/>
                <w:szCs w:val="20"/>
              </w:rPr>
            </w:pPr>
            <w:r w:rsidRPr="00894CEF">
              <w:rPr>
                <w:sz w:val="20"/>
                <w:szCs w:val="20"/>
              </w:rPr>
              <w:t xml:space="preserve">Non-clinical testing has demonstrated that the BioMimics 3D stent is MR Conditional in single and overlapped configurations. </w:t>
            </w:r>
            <w:r w:rsidR="00FD2A4F" w:rsidRPr="00894CEF">
              <w:rPr>
                <w:sz w:val="20"/>
                <w:szCs w:val="20"/>
              </w:rPr>
              <w:t>A patient with the BioMimics 3D stent can be scanned safely under the following parameters/ conditions of use:</w:t>
            </w:r>
          </w:p>
        </w:tc>
      </w:tr>
      <w:tr w:rsidR="00CE506C" w:rsidRPr="003C0BA9" w14:paraId="5B033685" w14:textId="77777777" w:rsidTr="00894CEF">
        <w:trPr>
          <w:trHeight w:val="137"/>
        </w:trPr>
        <w:tc>
          <w:tcPr>
            <w:tcW w:w="4199" w:type="dxa"/>
          </w:tcPr>
          <w:p w14:paraId="78332B91" w14:textId="77777777" w:rsidR="00CE506C" w:rsidRPr="00894CEF" w:rsidRDefault="00CE506C" w:rsidP="00894CEF">
            <w:pPr>
              <w:spacing w:before="0" w:after="0" w:line="240" w:lineRule="auto"/>
              <w:rPr>
                <w:b/>
                <w:bCs/>
                <w:i/>
                <w:iCs/>
                <w:sz w:val="20"/>
                <w:szCs w:val="20"/>
              </w:rPr>
            </w:pPr>
            <w:r w:rsidRPr="00894CEF">
              <w:rPr>
                <w:b/>
                <w:bCs/>
                <w:i/>
                <w:iCs/>
                <w:sz w:val="20"/>
                <w:szCs w:val="20"/>
              </w:rPr>
              <w:t xml:space="preserve">Parameter </w:t>
            </w:r>
          </w:p>
        </w:tc>
        <w:tc>
          <w:tcPr>
            <w:tcW w:w="5010" w:type="dxa"/>
          </w:tcPr>
          <w:p w14:paraId="5E1B5E72" w14:textId="77777777" w:rsidR="00CE506C" w:rsidRPr="00894CEF" w:rsidRDefault="00CE506C" w:rsidP="00894CEF">
            <w:pPr>
              <w:spacing w:before="0" w:after="0" w:line="240" w:lineRule="auto"/>
              <w:rPr>
                <w:b/>
                <w:bCs/>
                <w:i/>
                <w:iCs/>
                <w:sz w:val="20"/>
                <w:szCs w:val="20"/>
              </w:rPr>
            </w:pPr>
            <w:r w:rsidRPr="00894CEF">
              <w:rPr>
                <w:b/>
                <w:bCs/>
                <w:i/>
                <w:iCs/>
                <w:sz w:val="20"/>
                <w:szCs w:val="20"/>
              </w:rPr>
              <w:t xml:space="preserve">Condition of use/Information </w:t>
            </w:r>
          </w:p>
        </w:tc>
      </w:tr>
      <w:tr w:rsidR="00CE506C" w:rsidRPr="003C0BA9" w14:paraId="4EC587E6" w14:textId="77777777" w:rsidTr="00894CEF">
        <w:trPr>
          <w:trHeight w:val="137"/>
        </w:trPr>
        <w:tc>
          <w:tcPr>
            <w:tcW w:w="4199" w:type="dxa"/>
          </w:tcPr>
          <w:p w14:paraId="254F76DE" w14:textId="77777777" w:rsidR="00CE506C" w:rsidRPr="00894CEF" w:rsidRDefault="00CE506C" w:rsidP="00894CEF">
            <w:pPr>
              <w:spacing w:before="0" w:after="0" w:line="240" w:lineRule="auto"/>
              <w:rPr>
                <w:sz w:val="20"/>
                <w:szCs w:val="20"/>
              </w:rPr>
            </w:pPr>
            <w:r w:rsidRPr="00894CEF">
              <w:rPr>
                <w:sz w:val="20"/>
                <w:szCs w:val="20"/>
              </w:rPr>
              <w:t xml:space="preserve">Device Name </w:t>
            </w:r>
          </w:p>
        </w:tc>
        <w:tc>
          <w:tcPr>
            <w:tcW w:w="5010" w:type="dxa"/>
          </w:tcPr>
          <w:p w14:paraId="748FE15C" w14:textId="77777777" w:rsidR="00CE506C" w:rsidRPr="00894CEF" w:rsidRDefault="00CE506C" w:rsidP="00894CEF">
            <w:pPr>
              <w:spacing w:before="0" w:after="0" w:line="240" w:lineRule="auto"/>
              <w:rPr>
                <w:sz w:val="20"/>
                <w:szCs w:val="20"/>
              </w:rPr>
            </w:pPr>
            <w:r w:rsidRPr="00894CEF">
              <w:rPr>
                <w:sz w:val="20"/>
                <w:szCs w:val="20"/>
              </w:rPr>
              <w:t>BioMimics 3D Vascular Stent System</w:t>
            </w:r>
          </w:p>
        </w:tc>
      </w:tr>
      <w:tr w:rsidR="00CE506C" w:rsidRPr="003C0BA9" w14:paraId="5F27302C" w14:textId="77777777" w:rsidTr="00894CEF">
        <w:trPr>
          <w:trHeight w:val="137"/>
        </w:trPr>
        <w:tc>
          <w:tcPr>
            <w:tcW w:w="4199" w:type="dxa"/>
          </w:tcPr>
          <w:p w14:paraId="0AFB579A" w14:textId="77777777" w:rsidR="00CE506C" w:rsidRPr="00894CEF" w:rsidRDefault="00CE506C" w:rsidP="00894CEF">
            <w:pPr>
              <w:spacing w:before="0" w:after="0" w:line="240" w:lineRule="auto"/>
              <w:rPr>
                <w:sz w:val="20"/>
                <w:szCs w:val="20"/>
              </w:rPr>
            </w:pPr>
            <w:r w:rsidRPr="00894CEF">
              <w:rPr>
                <w:sz w:val="20"/>
                <w:szCs w:val="20"/>
              </w:rPr>
              <w:t xml:space="preserve">Static Magnetic Field </w:t>
            </w:r>
            <w:r w:rsidRPr="00894CEF">
              <w:rPr>
                <w:rFonts w:cstheme="minorHAnsi"/>
                <w:sz w:val="20"/>
                <w:szCs w:val="20"/>
              </w:rPr>
              <w:t xml:space="preserve">Strength </w:t>
            </w:r>
            <w:r w:rsidRPr="003C0BA9">
              <w:rPr>
                <w:rFonts w:cstheme="minorHAnsi"/>
                <w:sz w:val="20"/>
                <w:szCs w:val="20"/>
              </w:rPr>
              <w:t>(B</w:t>
            </w:r>
            <w:r w:rsidRPr="003C0BA9">
              <w:rPr>
                <w:rFonts w:cstheme="minorHAnsi"/>
                <w:sz w:val="20"/>
                <w:szCs w:val="20"/>
                <w:vertAlign w:val="subscript"/>
              </w:rPr>
              <w:t>0</w:t>
            </w:r>
            <w:r w:rsidRPr="003C0BA9">
              <w:rPr>
                <w:rFonts w:cstheme="minorHAnsi"/>
                <w:sz w:val="20"/>
                <w:szCs w:val="20"/>
              </w:rPr>
              <w:t>)</w:t>
            </w:r>
            <w:r w:rsidRPr="003C0BA9">
              <w:rPr>
                <w:rFonts w:ascii="Calibri Light" w:hAnsi="Calibri Light" w:cs="Calibri Light"/>
                <w:sz w:val="20"/>
                <w:szCs w:val="20"/>
              </w:rPr>
              <w:t xml:space="preserve"> </w:t>
            </w:r>
            <w:r w:rsidRPr="00894CEF">
              <w:rPr>
                <w:sz w:val="20"/>
                <w:szCs w:val="20"/>
              </w:rPr>
              <w:t xml:space="preserve">  </w:t>
            </w:r>
          </w:p>
        </w:tc>
        <w:tc>
          <w:tcPr>
            <w:tcW w:w="5010" w:type="dxa"/>
          </w:tcPr>
          <w:p w14:paraId="675C68A3" w14:textId="7EC3620F" w:rsidR="00CE506C" w:rsidRPr="00894CEF" w:rsidRDefault="00CE506C" w:rsidP="00894CEF">
            <w:pPr>
              <w:spacing w:before="0" w:after="0" w:line="240" w:lineRule="auto"/>
              <w:rPr>
                <w:sz w:val="20"/>
                <w:szCs w:val="20"/>
              </w:rPr>
            </w:pPr>
            <w:r w:rsidRPr="00894CEF">
              <w:rPr>
                <w:sz w:val="20"/>
                <w:szCs w:val="20"/>
              </w:rPr>
              <w:t xml:space="preserve">1.5 </w:t>
            </w:r>
            <w:r w:rsidR="00E7261B" w:rsidRPr="00894CEF">
              <w:rPr>
                <w:sz w:val="20"/>
                <w:szCs w:val="20"/>
              </w:rPr>
              <w:t>T, 3</w:t>
            </w:r>
            <w:r w:rsidRPr="00894CEF">
              <w:rPr>
                <w:sz w:val="20"/>
                <w:szCs w:val="20"/>
              </w:rPr>
              <w:t xml:space="preserve"> T</w:t>
            </w:r>
          </w:p>
        </w:tc>
      </w:tr>
      <w:tr w:rsidR="00CE506C" w:rsidRPr="003C0BA9" w14:paraId="77FFF091" w14:textId="77777777" w:rsidTr="00894CEF">
        <w:trPr>
          <w:trHeight w:val="137"/>
        </w:trPr>
        <w:tc>
          <w:tcPr>
            <w:tcW w:w="4199" w:type="dxa"/>
          </w:tcPr>
          <w:p w14:paraId="7D6FE498" w14:textId="77777777" w:rsidR="00CE506C" w:rsidRPr="00894CEF" w:rsidRDefault="00CE506C" w:rsidP="00894CEF">
            <w:pPr>
              <w:spacing w:before="0" w:after="0" w:line="240" w:lineRule="auto"/>
              <w:rPr>
                <w:sz w:val="20"/>
                <w:szCs w:val="20"/>
              </w:rPr>
            </w:pPr>
            <w:r w:rsidRPr="00894CEF">
              <w:rPr>
                <w:sz w:val="20"/>
                <w:szCs w:val="20"/>
              </w:rPr>
              <w:t xml:space="preserve">Static Magnetic Field </w:t>
            </w:r>
            <w:r w:rsidRPr="00894CEF">
              <w:rPr>
                <w:rFonts w:cstheme="minorHAnsi"/>
                <w:sz w:val="20"/>
                <w:szCs w:val="20"/>
              </w:rPr>
              <w:t xml:space="preserve">Strength </w:t>
            </w:r>
            <w:r w:rsidRPr="003C0BA9">
              <w:rPr>
                <w:rFonts w:cstheme="minorHAnsi"/>
                <w:sz w:val="20"/>
                <w:szCs w:val="20"/>
              </w:rPr>
              <w:t>(B</w:t>
            </w:r>
            <w:r w:rsidRPr="003C0BA9">
              <w:rPr>
                <w:rFonts w:cstheme="minorHAnsi"/>
                <w:sz w:val="20"/>
                <w:szCs w:val="20"/>
                <w:vertAlign w:val="subscript"/>
              </w:rPr>
              <w:t>0</w:t>
            </w:r>
            <w:r w:rsidRPr="003C0BA9">
              <w:rPr>
                <w:rFonts w:cstheme="minorHAnsi"/>
                <w:sz w:val="20"/>
                <w:szCs w:val="20"/>
              </w:rPr>
              <w:t>)</w:t>
            </w:r>
            <w:r w:rsidRPr="003C0BA9">
              <w:rPr>
                <w:sz w:val="20"/>
                <w:szCs w:val="20"/>
              </w:rPr>
              <w:t xml:space="preserve"> </w:t>
            </w:r>
            <w:r w:rsidRPr="00894CEF">
              <w:rPr>
                <w:sz w:val="20"/>
                <w:szCs w:val="20"/>
              </w:rPr>
              <w:t>Orientation</w:t>
            </w:r>
          </w:p>
        </w:tc>
        <w:tc>
          <w:tcPr>
            <w:tcW w:w="5010" w:type="dxa"/>
          </w:tcPr>
          <w:p w14:paraId="48A1888A" w14:textId="77777777" w:rsidR="00CE506C" w:rsidRPr="00894CEF" w:rsidRDefault="00CE506C" w:rsidP="00894CEF">
            <w:pPr>
              <w:spacing w:before="0" w:after="0" w:line="240" w:lineRule="auto"/>
              <w:rPr>
                <w:sz w:val="20"/>
                <w:szCs w:val="20"/>
              </w:rPr>
            </w:pPr>
            <w:r w:rsidRPr="00894CEF">
              <w:rPr>
                <w:sz w:val="20"/>
                <w:szCs w:val="20"/>
              </w:rPr>
              <w:t>Horizontal, Cylindrical Bore</w:t>
            </w:r>
          </w:p>
        </w:tc>
      </w:tr>
      <w:tr w:rsidR="00CE506C" w:rsidRPr="003C0BA9" w14:paraId="324AB4D4" w14:textId="77777777" w:rsidTr="00894CEF">
        <w:trPr>
          <w:trHeight w:val="324"/>
        </w:trPr>
        <w:tc>
          <w:tcPr>
            <w:tcW w:w="4199" w:type="dxa"/>
          </w:tcPr>
          <w:p w14:paraId="30BCF418" w14:textId="77777777" w:rsidR="00CE506C" w:rsidRPr="00894CEF" w:rsidRDefault="00CE506C" w:rsidP="00894CEF">
            <w:pPr>
              <w:spacing w:before="0" w:after="0" w:line="240" w:lineRule="auto"/>
              <w:rPr>
                <w:sz w:val="20"/>
                <w:szCs w:val="20"/>
              </w:rPr>
            </w:pPr>
            <w:r w:rsidRPr="00894CEF">
              <w:rPr>
                <w:sz w:val="20"/>
                <w:szCs w:val="20"/>
              </w:rPr>
              <w:t xml:space="preserve">Maximum Spatial Field Gradient (SFG) </w:t>
            </w:r>
          </w:p>
        </w:tc>
        <w:tc>
          <w:tcPr>
            <w:tcW w:w="5010" w:type="dxa"/>
          </w:tcPr>
          <w:p w14:paraId="5BED1BA7" w14:textId="77777777" w:rsidR="00CE506C" w:rsidRPr="00894CEF" w:rsidRDefault="00CE506C" w:rsidP="00894CEF">
            <w:pPr>
              <w:spacing w:before="0" w:after="0" w:line="240" w:lineRule="auto"/>
              <w:rPr>
                <w:sz w:val="20"/>
                <w:szCs w:val="20"/>
              </w:rPr>
            </w:pPr>
            <w:r w:rsidRPr="00894CEF">
              <w:rPr>
                <w:sz w:val="20"/>
                <w:szCs w:val="20"/>
              </w:rPr>
              <w:t>4,000 Gauss/cm (40 T/m) or less</w:t>
            </w:r>
          </w:p>
        </w:tc>
      </w:tr>
      <w:tr w:rsidR="00CE506C" w:rsidRPr="003C0BA9" w14:paraId="55107789" w14:textId="77777777" w:rsidTr="00894CEF">
        <w:trPr>
          <w:trHeight w:val="137"/>
        </w:trPr>
        <w:tc>
          <w:tcPr>
            <w:tcW w:w="4199" w:type="dxa"/>
          </w:tcPr>
          <w:p w14:paraId="7707F6B7" w14:textId="77777777" w:rsidR="00CE506C" w:rsidRPr="00894CEF" w:rsidRDefault="00CE506C" w:rsidP="00894CEF">
            <w:pPr>
              <w:spacing w:before="0" w:after="0" w:line="240" w:lineRule="auto"/>
              <w:rPr>
                <w:sz w:val="20"/>
                <w:szCs w:val="20"/>
              </w:rPr>
            </w:pPr>
            <w:r w:rsidRPr="00894CEF">
              <w:rPr>
                <w:sz w:val="20"/>
                <w:szCs w:val="20"/>
              </w:rPr>
              <w:t xml:space="preserve">RF Polarization </w:t>
            </w:r>
          </w:p>
        </w:tc>
        <w:tc>
          <w:tcPr>
            <w:tcW w:w="5010" w:type="dxa"/>
          </w:tcPr>
          <w:p w14:paraId="0790B22F" w14:textId="77777777" w:rsidR="00CE506C" w:rsidRPr="00894CEF" w:rsidRDefault="00CE506C" w:rsidP="00894CEF">
            <w:pPr>
              <w:spacing w:before="0" w:after="0" w:line="240" w:lineRule="auto"/>
              <w:rPr>
                <w:sz w:val="20"/>
                <w:szCs w:val="20"/>
              </w:rPr>
            </w:pPr>
            <w:r w:rsidRPr="00894CEF">
              <w:rPr>
                <w:sz w:val="20"/>
                <w:szCs w:val="20"/>
              </w:rPr>
              <w:t>Circular Polarized (CP)</w:t>
            </w:r>
          </w:p>
        </w:tc>
      </w:tr>
      <w:tr w:rsidR="00CE506C" w:rsidRPr="003C0BA9" w14:paraId="2D0316FC" w14:textId="77777777" w:rsidTr="00894CEF">
        <w:trPr>
          <w:trHeight w:val="332"/>
        </w:trPr>
        <w:tc>
          <w:tcPr>
            <w:tcW w:w="4199" w:type="dxa"/>
          </w:tcPr>
          <w:p w14:paraId="73C6A107" w14:textId="77777777" w:rsidR="00CE506C" w:rsidRPr="00894CEF" w:rsidRDefault="00CE506C" w:rsidP="00894CEF">
            <w:pPr>
              <w:spacing w:before="0" w:after="0" w:line="240" w:lineRule="auto"/>
              <w:rPr>
                <w:sz w:val="20"/>
                <w:szCs w:val="20"/>
              </w:rPr>
            </w:pPr>
            <w:r w:rsidRPr="00894CEF">
              <w:rPr>
                <w:rFonts w:cs="Times New Roman"/>
                <w:sz w:val="20"/>
                <w:szCs w:val="20"/>
              </w:rPr>
              <w:t>RF Transmit Coil</w:t>
            </w:r>
          </w:p>
        </w:tc>
        <w:tc>
          <w:tcPr>
            <w:tcW w:w="5010" w:type="dxa"/>
          </w:tcPr>
          <w:p w14:paraId="261C76B7" w14:textId="77777777" w:rsidR="00CE506C" w:rsidRPr="00894CEF" w:rsidRDefault="00CE506C" w:rsidP="0066509C">
            <w:pPr>
              <w:pStyle w:val="Default"/>
              <w:jc w:val="both"/>
              <w:rPr>
                <w:sz w:val="20"/>
                <w:szCs w:val="20"/>
              </w:rPr>
            </w:pPr>
            <w:r w:rsidRPr="00894CEF">
              <w:rPr>
                <w:rFonts w:asciiTheme="minorHAnsi" w:eastAsia="Times New Roman" w:hAnsiTheme="minorHAnsi" w:cs="Times New Roman"/>
                <w:color w:val="auto"/>
                <w:sz w:val="20"/>
                <w:szCs w:val="20"/>
                <w:lang w:val="en-US" w:eastAsia="en-IE"/>
              </w:rPr>
              <w:t xml:space="preserve">Integrated Whole Body Transmit RF coil </w:t>
            </w:r>
          </w:p>
        </w:tc>
      </w:tr>
      <w:tr w:rsidR="00CE506C" w:rsidRPr="003C0BA9" w14:paraId="28233D1C" w14:textId="77777777" w:rsidTr="00894CEF">
        <w:trPr>
          <w:trHeight w:val="137"/>
        </w:trPr>
        <w:tc>
          <w:tcPr>
            <w:tcW w:w="4199" w:type="dxa"/>
          </w:tcPr>
          <w:p w14:paraId="6A95867B" w14:textId="77777777" w:rsidR="00CE506C" w:rsidRPr="00894CEF" w:rsidRDefault="00CE506C" w:rsidP="00894CEF">
            <w:pPr>
              <w:spacing w:before="0" w:after="0" w:line="240" w:lineRule="auto"/>
              <w:rPr>
                <w:sz w:val="20"/>
                <w:szCs w:val="20"/>
              </w:rPr>
            </w:pPr>
            <w:r w:rsidRPr="00894CEF">
              <w:rPr>
                <w:sz w:val="20"/>
                <w:szCs w:val="20"/>
              </w:rPr>
              <w:t xml:space="preserve">RF Receive Coil </w:t>
            </w:r>
          </w:p>
        </w:tc>
        <w:tc>
          <w:tcPr>
            <w:tcW w:w="5010" w:type="dxa"/>
          </w:tcPr>
          <w:p w14:paraId="0554FAB9" w14:textId="77777777" w:rsidR="00CE506C" w:rsidRPr="00894CEF" w:rsidRDefault="00CE506C" w:rsidP="00894CEF">
            <w:pPr>
              <w:spacing w:before="0" w:after="0" w:line="240" w:lineRule="auto"/>
              <w:rPr>
                <w:sz w:val="20"/>
                <w:szCs w:val="20"/>
              </w:rPr>
            </w:pPr>
            <w:r w:rsidRPr="00894CEF">
              <w:rPr>
                <w:sz w:val="20"/>
                <w:szCs w:val="20"/>
              </w:rPr>
              <w:t>Any receive coil may be used</w:t>
            </w:r>
          </w:p>
        </w:tc>
      </w:tr>
      <w:tr w:rsidR="00CE506C" w:rsidRPr="003C0BA9" w14:paraId="40D098C3" w14:textId="77777777" w:rsidTr="00894CEF">
        <w:trPr>
          <w:trHeight w:val="137"/>
        </w:trPr>
        <w:tc>
          <w:tcPr>
            <w:tcW w:w="4199" w:type="dxa"/>
          </w:tcPr>
          <w:p w14:paraId="6AEC33F6" w14:textId="77777777" w:rsidR="00CE506C" w:rsidRPr="00894CEF" w:rsidRDefault="00CE506C" w:rsidP="00894CEF">
            <w:pPr>
              <w:spacing w:before="0" w:after="0" w:line="240" w:lineRule="auto"/>
              <w:rPr>
                <w:sz w:val="20"/>
                <w:szCs w:val="20"/>
              </w:rPr>
            </w:pPr>
            <w:r w:rsidRPr="00894CEF">
              <w:rPr>
                <w:sz w:val="20"/>
                <w:szCs w:val="20"/>
              </w:rPr>
              <w:t>MR System (RF) Operating Modes or constraints</w:t>
            </w:r>
          </w:p>
        </w:tc>
        <w:tc>
          <w:tcPr>
            <w:tcW w:w="5010" w:type="dxa"/>
          </w:tcPr>
          <w:p w14:paraId="02924794" w14:textId="77777777" w:rsidR="00CE506C" w:rsidRPr="00894CEF" w:rsidRDefault="00CE506C" w:rsidP="00894CEF">
            <w:pPr>
              <w:spacing w:before="0" w:after="0" w:line="240" w:lineRule="auto"/>
              <w:rPr>
                <w:sz w:val="20"/>
                <w:szCs w:val="20"/>
              </w:rPr>
            </w:pPr>
            <w:r w:rsidRPr="00894CEF">
              <w:rPr>
                <w:sz w:val="20"/>
                <w:szCs w:val="20"/>
              </w:rPr>
              <w:t>Normal Operating Mode</w:t>
            </w:r>
          </w:p>
        </w:tc>
      </w:tr>
      <w:tr w:rsidR="00CE506C" w:rsidRPr="003C0BA9" w14:paraId="2FDDADEB" w14:textId="77777777" w:rsidTr="00894CEF">
        <w:trPr>
          <w:trHeight w:val="137"/>
        </w:trPr>
        <w:tc>
          <w:tcPr>
            <w:tcW w:w="4199" w:type="dxa"/>
          </w:tcPr>
          <w:p w14:paraId="615E295C" w14:textId="51A9FB68" w:rsidR="00CE506C" w:rsidRPr="00894CEF" w:rsidRDefault="002446EC" w:rsidP="00894CEF">
            <w:pPr>
              <w:spacing w:before="0" w:after="0" w:line="240" w:lineRule="auto"/>
              <w:rPr>
                <w:sz w:val="20"/>
                <w:szCs w:val="20"/>
              </w:rPr>
            </w:pPr>
            <w:r>
              <w:rPr>
                <w:sz w:val="20"/>
                <w:szCs w:val="20"/>
              </w:rPr>
              <w:t>W</w:t>
            </w:r>
            <w:r w:rsidR="00CE506C" w:rsidRPr="00894CEF">
              <w:rPr>
                <w:sz w:val="20"/>
                <w:szCs w:val="20"/>
              </w:rPr>
              <w:t>hole-</w:t>
            </w:r>
            <w:r w:rsidR="00795114">
              <w:rPr>
                <w:sz w:val="20"/>
                <w:szCs w:val="20"/>
              </w:rPr>
              <w:t>b</w:t>
            </w:r>
            <w:r w:rsidR="00CE506C" w:rsidRPr="00894CEF">
              <w:rPr>
                <w:sz w:val="20"/>
                <w:szCs w:val="20"/>
              </w:rPr>
              <w:t xml:space="preserve">ody </w:t>
            </w:r>
            <w:r>
              <w:rPr>
                <w:sz w:val="20"/>
                <w:szCs w:val="20"/>
              </w:rPr>
              <w:t>A</w:t>
            </w:r>
            <w:r w:rsidR="00CE506C" w:rsidRPr="00894CEF">
              <w:rPr>
                <w:sz w:val="20"/>
                <w:szCs w:val="20"/>
              </w:rPr>
              <w:t>veraged SAR</w:t>
            </w:r>
          </w:p>
        </w:tc>
        <w:tc>
          <w:tcPr>
            <w:tcW w:w="5010" w:type="dxa"/>
          </w:tcPr>
          <w:p w14:paraId="770C59CB" w14:textId="09448234" w:rsidR="00CE506C" w:rsidRPr="00894CEF" w:rsidRDefault="00CE506C" w:rsidP="00894CEF">
            <w:pPr>
              <w:spacing w:before="0" w:after="0" w:line="240" w:lineRule="auto"/>
              <w:rPr>
                <w:sz w:val="20"/>
                <w:szCs w:val="20"/>
              </w:rPr>
            </w:pPr>
            <w:r w:rsidRPr="00894CEF">
              <w:rPr>
                <w:sz w:val="20"/>
                <w:szCs w:val="20"/>
              </w:rPr>
              <w:t>Normal Operating Mode</w:t>
            </w:r>
            <w:r w:rsidR="000E4AEE" w:rsidRPr="00894CEF">
              <w:rPr>
                <w:sz w:val="20"/>
                <w:szCs w:val="20"/>
              </w:rPr>
              <w:t xml:space="preserve"> </w:t>
            </w:r>
            <w:r w:rsidRPr="00894CEF">
              <w:rPr>
                <w:sz w:val="20"/>
                <w:szCs w:val="20"/>
              </w:rPr>
              <w:t>2 W/kg</w:t>
            </w:r>
          </w:p>
        </w:tc>
      </w:tr>
      <w:tr w:rsidR="00CE506C" w:rsidRPr="003C0BA9" w14:paraId="1917AEBD" w14:textId="77777777" w:rsidTr="00894CEF">
        <w:trPr>
          <w:trHeight w:val="137"/>
        </w:trPr>
        <w:tc>
          <w:tcPr>
            <w:tcW w:w="4199" w:type="dxa"/>
          </w:tcPr>
          <w:p w14:paraId="6665DCDF" w14:textId="26275DD6" w:rsidR="00CE506C" w:rsidRPr="00894CEF" w:rsidRDefault="00CE506C" w:rsidP="00894CEF">
            <w:pPr>
              <w:spacing w:before="0" w:after="0" w:line="240" w:lineRule="auto"/>
              <w:rPr>
                <w:sz w:val="20"/>
                <w:szCs w:val="20"/>
              </w:rPr>
            </w:pPr>
            <w:r w:rsidRPr="00894CEF">
              <w:rPr>
                <w:sz w:val="20"/>
                <w:szCs w:val="20"/>
              </w:rPr>
              <w:t>Maximum head SAR</w:t>
            </w:r>
          </w:p>
        </w:tc>
        <w:tc>
          <w:tcPr>
            <w:tcW w:w="5010" w:type="dxa"/>
          </w:tcPr>
          <w:p w14:paraId="6CD7424E" w14:textId="4E9931E1" w:rsidR="00CE506C" w:rsidRPr="00894CEF" w:rsidRDefault="00CE506C" w:rsidP="00894CEF">
            <w:pPr>
              <w:spacing w:before="0" w:after="0" w:line="240" w:lineRule="auto"/>
              <w:rPr>
                <w:sz w:val="20"/>
                <w:szCs w:val="20"/>
              </w:rPr>
            </w:pPr>
            <w:r w:rsidRPr="00894CEF">
              <w:rPr>
                <w:sz w:val="20"/>
                <w:szCs w:val="20"/>
              </w:rPr>
              <w:t>Normal Operating Mode 3.2 W/kg</w:t>
            </w:r>
          </w:p>
        </w:tc>
      </w:tr>
      <w:tr w:rsidR="00CE506C" w:rsidRPr="003C0BA9" w14:paraId="7F95558A" w14:textId="77777777" w:rsidTr="00894CEF">
        <w:trPr>
          <w:trHeight w:val="137"/>
        </w:trPr>
        <w:tc>
          <w:tcPr>
            <w:tcW w:w="4199" w:type="dxa"/>
          </w:tcPr>
          <w:p w14:paraId="3C973AA3" w14:textId="77777777" w:rsidR="00CE506C" w:rsidRPr="00894CEF" w:rsidRDefault="00CE506C" w:rsidP="00894CEF">
            <w:pPr>
              <w:spacing w:before="0" w:after="0" w:line="240" w:lineRule="auto"/>
              <w:rPr>
                <w:sz w:val="20"/>
                <w:szCs w:val="20"/>
              </w:rPr>
            </w:pPr>
            <w:r w:rsidRPr="00894CEF">
              <w:rPr>
                <w:sz w:val="20"/>
                <w:szCs w:val="20"/>
              </w:rPr>
              <w:t>Scan Duration and wait time</w:t>
            </w:r>
          </w:p>
        </w:tc>
        <w:tc>
          <w:tcPr>
            <w:tcW w:w="5010" w:type="dxa"/>
          </w:tcPr>
          <w:p w14:paraId="3328DD54" w14:textId="77777777" w:rsidR="00CE506C" w:rsidRPr="003C0BA9" w:rsidRDefault="00CE506C" w:rsidP="00894CEF">
            <w:pPr>
              <w:spacing w:before="0" w:after="0" w:line="240" w:lineRule="auto"/>
              <w:rPr>
                <w:rFonts w:ascii="Calibri Light" w:hAnsi="Calibri Light" w:cs="Calibri Light"/>
                <w:sz w:val="20"/>
                <w:szCs w:val="20"/>
              </w:rPr>
            </w:pPr>
            <w:r w:rsidRPr="00894CEF">
              <w:rPr>
                <w:sz w:val="20"/>
                <w:szCs w:val="20"/>
              </w:rPr>
              <w:t xml:space="preserve">15 minutes of continuous </w:t>
            </w:r>
            <w:r w:rsidRPr="00894CEF">
              <w:rPr>
                <w:rFonts w:cs="Times New Roman"/>
                <w:sz w:val="20"/>
                <w:szCs w:val="20"/>
              </w:rPr>
              <w:t>RF exposure (a sequence or back-to-back series/scan without breaks) followed by a wait time of 5 minutes before resuming scanning.</w:t>
            </w:r>
            <w:r w:rsidRPr="003C0BA9">
              <w:rPr>
                <w:rFonts w:ascii="Calibri Light" w:hAnsi="Calibri Light" w:cs="Calibri Light"/>
                <w:sz w:val="20"/>
                <w:szCs w:val="20"/>
              </w:rPr>
              <w:t xml:space="preserve">  </w:t>
            </w:r>
          </w:p>
          <w:p w14:paraId="10B15EFA" w14:textId="2546E8FC" w:rsidR="00AF73FB" w:rsidRPr="00894CEF" w:rsidRDefault="00AF73FB" w:rsidP="00894CEF">
            <w:pPr>
              <w:spacing w:before="0" w:after="0" w:line="240" w:lineRule="auto"/>
              <w:rPr>
                <w:rFonts w:ascii="Times New Roman" w:eastAsiaTheme="minorHAnsi" w:hAnsi="Times New Roman"/>
                <w:color w:val="000000"/>
                <w:sz w:val="18"/>
                <w:szCs w:val="18"/>
              </w:rPr>
            </w:pPr>
            <w:r w:rsidRPr="00894CEF">
              <w:rPr>
                <w:b/>
                <w:bCs/>
                <w:sz w:val="18"/>
                <w:szCs w:val="18"/>
              </w:rPr>
              <w:t xml:space="preserve">Note: </w:t>
            </w:r>
            <w:r w:rsidRPr="00894CEF">
              <w:rPr>
                <w:sz w:val="18"/>
                <w:szCs w:val="18"/>
              </w:rPr>
              <w:t>Auto</w:t>
            </w:r>
            <w:r w:rsidR="0066509C">
              <w:rPr>
                <w:sz w:val="18"/>
                <w:szCs w:val="18"/>
              </w:rPr>
              <w:t xml:space="preserve"> </w:t>
            </w:r>
            <w:r w:rsidRPr="00894CEF">
              <w:rPr>
                <w:sz w:val="18"/>
                <w:szCs w:val="18"/>
              </w:rPr>
              <w:t>scanning/ Auto</w:t>
            </w:r>
            <w:r w:rsidR="0066509C">
              <w:rPr>
                <w:sz w:val="18"/>
                <w:szCs w:val="18"/>
              </w:rPr>
              <w:t>-</w:t>
            </w:r>
            <w:r w:rsidRPr="00894CEF">
              <w:rPr>
                <w:sz w:val="18"/>
                <w:szCs w:val="18"/>
              </w:rPr>
              <w:t>scan Mode is considered continuous scanning. Short pauses between scan sequences are considered part of the scan time.</w:t>
            </w:r>
          </w:p>
        </w:tc>
      </w:tr>
      <w:tr w:rsidR="00CE506C" w:rsidRPr="003C0BA9" w14:paraId="20551B48" w14:textId="77777777" w:rsidTr="00894CEF">
        <w:trPr>
          <w:trHeight w:val="137"/>
        </w:trPr>
        <w:tc>
          <w:tcPr>
            <w:tcW w:w="4199" w:type="dxa"/>
          </w:tcPr>
          <w:p w14:paraId="1EFF7C3B" w14:textId="77777777" w:rsidR="00CE506C" w:rsidRPr="00894CEF" w:rsidRDefault="00CE506C" w:rsidP="00894CEF">
            <w:pPr>
              <w:spacing w:before="0" w:after="0" w:line="240" w:lineRule="auto"/>
              <w:rPr>
                <w:sz w:val="20"/>
                <w:szCs w:val="20"/>
              </w:rPr>
            </w:pPr>
            <w:r w:rsidRPr="00894CEF">
              <w:rPr>
                <w:sz w:val="20"/>
                <w:szCs w:val="20"/>
              </w:rPr>
              <w:t>MR Image Artifact</w:t>
            </w:r>
          </w:p>
        </w:tc>
        <w:tc>
          <w:tcPr>
            <w:tcW w:w="5010" w:type="dxa"/>
          </w:tcPr>
          <w:p w14:paraId="4A4DA8E4" w14:textId="77777777" w:rsidR="00CE506C" w:rsidRPr="00894CEF" w:rsidRDefault="00CE506C" w:rsidP="00894CEF">
            <w:pPr>
              <w:spacing w:before="0" w:after="0" w:line="240" w:lineRule="auto"/>
              <w:rPr>
                <w:sz w:val="20"/>
                <w:szCs w:val="20"/>
              </w:rPr>
            </w:pPr>
            <w:r w:rsidRPr="00894CEF">
              <w:rPr>
                <w:sz w:val="20"/>
                <w:szCs w:val="20"/>
              </w:rPr>
              <w:t>In non-clinical testing, the image artifact caused by the device extends approximately 12.8 mm from the BioMimics 3D stent when imaged with a spin echo pulse sequence and a 3 Tesla MRI System.  The artifact partially obscures the device lumen.</w:t>
            </w:r>
          </w:p>
        </w:tc>
      </w:tr>
      <w:tr w:rsidR="00CE506C" w:rsidRPr="003C0BA9" w14:paraId="4D2D66D0" w14:textId="77777777" w:rsidTr="00894CEF">
        <w:trPr>
          <w:trHeight w:val="588"/>
        </w:trPr>
        <w:tc>
          <w:tcPr>
            <w:tcW w:w="9209" w:type="dxa"/>
            <w:gridSpan w:val="2"/>
          </w:tcPr>
          <w:p w14:paraId="69AE9188" w14:textId="77777777" w:rsidR="00CE506C" w:rsidRPr="00894CEF" w:rsidRDefault="00CE506C" w:rsidP="00894CEF">
            <w:pPr>
              <w:spacing w:before="0" w:after="0" w:line="240" w:lineRule="auto"/>
              <w:rPr>
                <w:sz w:val="20"/>
                <w:szCs w:val="20"/>
              </w:rPr>
            </w:pPr>
            <w:r w:rsidRPr="00894CEF">
              <w:rPr>
                <w:sz w:val="20"/>
                <w:szCs w:val="20"/>
              </w:rPr>
              <w:t>Scanning under different conditions may result in injury/device malfunction.</w:t>
            </w:r>
          </w:p>
          <w:p w14:paraId="7C045492" w14:textId="34992F36" w:rsidR="00AF73FB" w:rsidRPr="00894CEF" w:rsidRDefault="00AF73FB" w:rsidP="00894CEF">
            <w:pPr>
              <w:spacing w:before="0" w:after="0" w:line="240" w:lineRule="auto"/>
              <w:rPr>
                <w:sz w:val="20"/>
                <w:szCs w:val="20"/>
              </w:rPr>
            </w:pPr>
            <w:r w:rsidRPr="003C0BA9">
              <w:rPr>
                <w:sz w:val="20"/>
                <w:szCs w:val="20"/>
                <w:lang w:val="en-IE"/>
              </w:rPr>
              <w:t xml:space="preserve">MRI Safety information may be found at </w:t>
            </w:r>
            <w:hyperlink r:id="rId24" w:history="1">
              <w:r w:rsidRPr="003C0BA9">
                <w:rPr>
                  <w:rStyle w:val="Hyperlink"/>
                  <w:sz w:val="20"/>
                  <w:szCs w:val="20"/>
                  <w:lang w:val="en-IE"/>
                </w:rPr>
                <w:t>https://veryanmed.com/ePIL</w:t>
              </w:r>
            </w:hyperlink>
          </w:p>
        </w:tc>
      </w:tr>
    </w:tbl>
    <w:p w14:paraId="73CFC918" w14:textId="1E13DCC7" w:rsidR="006D358F" w:rsidRPr="00090CFD" w:rsidRDefault="006D358F" w:rsidP="00F408A3">
      <w:pPr>
        <w:jc w:val="both"/>
        <w:rPr>
          <w:rFonts w:cstheme="minorHAnsi"/>
        </w:rPr>
      </w:pPr>
    </w:p>
    <w:p w14:paraId="0B01E1EB" w14:textId="4D829F52" w:rsidR="001D080C" w:rsidRPr="00090CFD" w:rsidRDefault="06A0C212">
      <w:pPr>
        <w:pStyle w:val="Heading1"/>
        <w:rPr>
          <w:rFonts w:cstheme="minorHAnsi"/>
        </w:rPr>
      </w:pPr>
      <w:bookmarkStart w:id="33" w:name="_Toc500141783"/>
      <w:bookmarkStart w:id="34" w:name="_Toc500141785"/>
      <w:bookmarkStart w:id="35" w:name="_Toc500141786"/>
      <w:bookmarkStart w:id="36" w:name="_Toc500245852"/>
      <w:bookmarkEnd w:id="33"/>
      <w:bookmarkEnd w:id="34"/>
      <w:bookmarkEnd w:id="35"/>
      <w:r w:rsidRPr="00090CFD">
        <w:rPr>
          <w:rFonts w:cstheme="minorHAnsi"/>
        </w:rPr>
        <w:t>References</w:t>
      </w:r>
      <w:bookmarkEnd w:id="36"/>
    </w:p>
    <w:p w14:paraId="7B9BCDF3" w14:textId="77777777" w:rsidR="00921D16" w:rsidRPr="00090CFD" w:rsidRDefault="001D080C" w:rsidP="06A0C212">
      <w:pPr>
        <w:pStyle w:val="Bibliography"/>
        <w:jc w:val="both"/>
        <w:rPr>
          <w:rFonts w:cstheme="minorHAnsi"/>
        </w:rPr>
      </w:pPr>
      <w:r w:rsidRPr="00090CFD">
        <w:rPr>
          <w:rFonts w:cstheme="minorHAnsi"/>
        </w:rPr>
        <w:fldChar w:fldCharType="begin"/>
      </w:r>
      <w:r w:rsidR="00921D16" w:rsidRPr="00090CFD">
        <w:rPr>
          <w:rFonts w:cstheme="minorHAnsi"/>
        </w:rPr>
        <w:instrText xml:space="preserve"> ADDIN ZOTERO_BIBL {"custom":[]} CSL_BIBLIOGRAPHY </w:instrText>
      </w:r>
      <w:r w:rsidRPr="00090CFD">
        <w:rPr>
          <w:rFonts w:cstheme="minorHAnsi"/>
        </w:rPr>
        <w:fldChar w:fldCharType="separate"/>
      </w:r>
      <w:r w:rsidR="00921D16" w:rsidRPr="00090CFD">
        <w:rPr>
          <w:rFonts w:cstheme="minorHAnsi"/>
        </w:rPr>
        <w:t>[1]</w:t>
      </w:r>
      <w:r w:rsidR="00921D16" w:rsidRPr="00090CFD">
        <w:rPr>
          <w:rFonts w:cstheme="minorHAnsi"/>
        </w:rPr>
        <w:tab/>
        <w:t xml:space="preserve">C. G. Caro </w:t>
      </w:r>
      <w:r w:rsidR="00921D16" w:rsidRPr="00090CFD">
        <w:rPr>
          <w:rFonts w:cstheme="minorHAnsi"/>
          <w:i/>
          <w:iCs/>
        </w:rPr>
        <w:t>et al.</w:t>
      </w:r>
      <w:r w:rsidR="00921D16" w:rsidRPr="00090CFD">
        <w:rPr>
          <w:rFonts w:cstheme="minorHAnsi"/>
        </w:rPr>
        <w:t xml:space="preserve">, “Intimal hyperplasia following implantation of helical-centreline and straight-centreline stents in common carotid arteries in healthy pigs: influence of intraluminal flow,” </w:t>
      </w:r>
      <w:r w:rsidR="00921D16" w:rsidRPr="00090CFD">
        <w:rPr>
          <w:rFonts w:cstheme="minorHAnsi"/>
          <w:i/>
          <w:iCs/>
        </w:rPr>
        <w:t>J R Soc Interface</w:t>
      </w:r>
      <w:r w:rsidR="00921D16" w:rsidRPr="00090CFD">
        <w:rPr>
          <w:rFonts w:cstheme="minorHAnsi"/>
        </w:rPr>
        <w:t>, vol. 10, no. 89, p. 20130578, Dec. 2013.</w:t>
      </w:r>
    </w:p>
    <w:p w14:paraId="40375390" w14:textId="707FA7B6" w:rsidR="00882EF3" w:rsidRPr="00090CFD" w:rsidRDefault="006B72BB" w:rsidP="00F408A3">
      <w:pPr>
        <w:jc w:val="both"/>
        <w:rPr>
          <w:rFonts w:cstheme="minorHAnsi"/>
        </w:rPr>
      </w:pPr>
      <w:r w:rsidRPr="00090CFD" w:rsidDel="006B72BB">
        <w:rPr>
          <w:rFonts w:cstheme="minorHAnsi"/>
        </w:rPr>
        <w:t xml:space="preserve"> </w:t>
      </w:r>
      <w:r w:rsidR="001D080C" w:rsidRPr="00090CFD">
        <w:rPr>
          <w:rFonts w:cstheme="minorHAnsi"/>
        </w:rPr>
        <w:fldChar w:fldCharType="end"/>
      </w:r>
      <w:r w:rsidR="00C00735" w:rsidRPr="00090CFD">
        <w:rPr>
          <w:rFonts w:cstheme="minorHAnsi"/>
        </w:rPr>
        <w:tab/>
      </w:r>
      <w:r w:rsidR="00C00735"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r w:rsidR="00D57B56" w:rsidRPr="00090CFD">
        <w:rPr>
          <w:rFonts w:cstheme="minorHAnsi"/>
        </w:rPr>
        <w:tab/>
      </w:r>
    </w:p>
    <w:sectPr w:rsidR="00882EF3" w:rsidRPr="00090CFD" w:rsidSect="00894CEF">
      <w:type w:val="continuous"/>
      <w:pgSz w:w="11906" w:h="16838" w:code="9"/>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F1DD4" w14:textId="77777777" w:rsidR="0069178D" w:rsidRDefault="0069178D">
      <w:r>
        <w:separator/>
      </w:r>
    </w:p>
  </w:endnote>
  <w:endnote w:type="continuationSeparator" w:id="0">
    <w:p w14:paraId="5D02C6E0" w14:textId="77777777" w:rsidR="0069178D" w:rsidRDefault="0069178D">
      <w:r>
        <w:continuationSeparator/>
      </w:r>
    </w:p>
  </w:endnote>
  <w:endnote w:type="continuationNotice" w:id="1">
    <w:p w14:paraId="2C68E211" w14:textId="77777777" w:rsidR="0069178D" w:rsidRDefault="006917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147195"/>
      <w:docPartObj>
        <w:docPartGallery w:val="Page Numbers (Bottom of Page)"/>
        <w:docPartUnique/>
      </w:docPartObj>
    </w:sdtPr>
    <w:sdtEndPr>
      <w:rPr>
        <w:color w:val="7F7F7F" w:themeColor="background1" w:themeShade="7F"/>
        <w:spacing w:val="60"/>
      </w:rPr>
    </w:sdtEndPr>
    <w:sdtContent>
      <w:p w14:paraId="35576F59" w14:textId="77777777" w:rsidR="00594E8D" w:rsidRDefault="00594E8D">
        <w:pPr>
          <w:pStyle w:val="Footer"/>
          <w:pBdr>
            <w:bottom w:val="single" w:sz="12" w:space="1" w:color="auto"/>
          </w:pBdr>
        </w:pPr>
      </w:p>
      <w:p w14:paraId="10FD81B0" w14:textId="12422CDA" w:rsidR="00811FE1" w:rsidRPr="00D42629" w:rsidRDefault="006A7265" w:rsidP="06A0C212">
        <w:pPr>
          <w:pStyle w:val="Footer"/>
          <w:rPr>
            <w:color w:val="7F7F7F" w:themeColor="background1" w:themeShade="7F"/>
          </w:rPr>
        </w:pPr>
        <w:r>
          <w:rPr>
            <w:noProof/>
          </w:rPr>
          <w:fldChar w:fldCharType="begin"/>
        </w:r>
        <w:r>
          <w:instrText xml:space="preserve"> PAGE   \* MERGEFORMAT </w:instrText>
        </w:r>
        <w:r>
          <w:fldChar w:fldCharType="separate"/>
        </w:r>
        <w:r w:rsidR="001A4C7D">
          <w:rPr>
            <w:noProof/>
          </w:rPr>
          <w:t>6</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162082"/>
      <w:docPartObj>
        <w:docPartGallery w:val="Page Numbers (Bottom of Page)"/>
        <w:docPartUnique/>
      </w:docPartObj>
    </w:sdtPr>
    <w:sdtEndPr>
      <w:rPr>
        <w:color w:val="7F7F7F" w:themeColor="background1" w:themeShade="7F"/>
        <w:spacing w:val="60"/>
      </w:rPr>
    </w:sdtEndPr>
    <w:sdtContent>
      <w:p w14:paraId="42E0AA4C" w14:textId="21B4E311" w:rsidR="00CC5557" w:rsidRDefault="00CC5557" w:rsidP="00CC5557">
        <w:pPr>
          <w:pStyle w:val="Footer"/>
          <w:pBdr>
            <w:bottom w:val="single" w:sz="12" w:space="1" w:color="auto"/>
          </w:pBdr>
        </w:pPr>
      </w:p>
      <w:p w14:paraId="11C0741A" w14:textId="77777777" w:rsidR="00CC5557" w:rsidRPr="00D42629" w:rsidRDefault="00CC5557" w:rsidP="00CC5557">
        <w:pPr>
          <w:pStyle w:val="Footer"/>
          <w:rPr>
            <w:color w:val="7F7F7F" w:themeColor="background1" w:themeShade="7F"/>
          </w:rPr>
        </w:pPr>
        <w:r>
          <w:rPr>
            <w:noProof/>
          </w:rPr>
          <w:fldChar w:fldCharType="begin"/>
        </w:r>
        <w:r>
          <w:instrText xml:space="preserve"> PAGE   \* MERGEFORMAT </w:instrText>
        </w:r>
        <w:r>
          <w:fldChar w:fldCharType="separate"/>
        </w:r>
        <w:r>
          <w:t>9</w:t>
        </w:r>
        <w:r>
          <w:rPr>
            <w:noProof/>
          </w:rPr>
          <w:fldChar w:fldCharType="end"/>
        </w:r>
        <w:r>
          <w:t xml:space="preserve"> | </w:t>
        </w:r>
        <w:r>
          <w:rPr>
            <w:color w:val="7F7F7F" w:themeColor="background1" w:themeShade="7F"/>
            <w:spacing w:val="60"/>
          </w:rPr>
          <w:t>Page</w:t>
        </w:r>
      </w:p>
    </w:sdtContent>
  </w:sdt>
  <w:p w14:paraId="726D75B7" w14:textId="3D56D6D0" w:rsidR="00811FE1" w:rsidRDefault="00811FE1" w:rsidP="00380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F5B15" w14:textId="77777777" w:rsidR="0069178D" w:rsidRDefault="0069178D">
      <w:bookmarkStart w:id="0" w:name="_Hlk499722535"/>
      <w:bookmarkEnd w:id="0"/>
      <w:r>
        <w:separator/>
      </w:r>
    </w:p>
  </w:footnote>
  <w:footnote w:type="continuationSeparator" w:id="0">
    <w:p w14:paraId="6236D7C5" w14:textId="77777777" w:rsidR="0069178D" w:rsidRDefault="0069178D">
      <w:r>
        <w:continuationSeparator/>
      </w:r>
    </w:p>
  </w:footnote>
  <w:footnote w:type="continuationNotice" w:id="1">
    <w:p w14:paraId="49DA119F" w14:textId="77777777" w:rsidR="0069178D" w:rsidRDefault="006917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D8FCE81" w14:paraId="5541C1C8" w14:textId="77777777" w:rsidTr="009A4662">
      <w:tc>
        <w:tcPr>
          <w:tcW w:w="3009" w:type="dxa"/>
        </w:tcPr>
        <w:p w14:paraId="615863B7" w14:textId="569B4FC5" w:rsidR="6D8FCE81" w:rsidRDefault="6D8FCE81" w:rsidP="009A4662">
          <w:pPr>
            <w:pStyle w:val="Header"/>
            <w:ind w:left="-115"/>
          </w:pPr>
        </w:p>
      </w:tc>
      <w:tc>
        <w:tcPr>
          <w:tcW w:w="3009" w:type="dxa"/>
        </w:tcPr>
        <w:p w14:paraId="4E61B554" w14:textId="021B18FE" w:rsidR="6D8FCE81" w:rsidRDefault="6D8FCE81" w:rsidP="009A4662">
          <w:pPr>
            <w:pStyle w:val="Header"/>
            <w:jc w:val="center"/>
          </w:pPr>
        </w:p>
      </w:tc>
      <w:tc>
        <w:tcPr>
          <w:tcW w:w="3009" w:type="dxa"/>
        </w:tcPr>
        <w:p w14:paraId="353FEDC2" w14:textId="460523FB" w:rsidR="6D8FCE81" w:rsidRDefault="6D8FCE81" w:rsidP="009A4662">
          <w:pPr>
            <w:pStyle w:val="Header"/>
            <w:ind w:right="-115"/>
            <w:jc w:val="right"/>
          </w:pPr>
        </w:p>
      </w:tc>
    </w:tr>
  </w:tbl>
  <w:p w14:paraId="6198A637" w14:textId="335E17B8" w:rsidR="6D8FCE81" w:rsidRDefault="6D8FCE81" w:rsidP="009A46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6D8FCE81" w14:paraId="36F109F9" w14:textId="77777777" w:rsidTr="009A4662">
      <w:tc>
        <w:tcPr>
          <w:tcW w:w="3009" w:type="dxa"/>
        </w:tcPr>
        <w:p w14:paraId="6E38ECAC" w14:textId="1A782386" w:rsidR="6D8FCE81" w:rsidRDefault="6D8FCE81" w:rsidP="009A4662">
          <w:pPr>
            <w:pStyle w:val="Header"/>
            <w:ind w:left="-115"/>
          </w:pPr>
        </w:p>
      </w:tc>
      <w:tc>
        <w:tcPr>
          <w:tcW w:w="3009" w:type="dxa"/>
        </w:tcPr>
        <w:p w14:paraId="4935C76D" w14:textId="4F2F7DC6" w:rsidR="6D8FCE81" w:rsidRDefault="6D8FCE81" w:rsidP="009A4662">
          <w:pPr>
            <w:pStyle w:val="Header"/>
            <w:jc w:val="center"/>
          </w:pPr>
        </w:p>
      </w:tc>
      <w:tc>
        <w:tcPr>
          <w:tcW w:w="3009" w:type="dxa"/>
        </w:tcPr>
        <w:p w14:paraId="54E409D8" w14:textId="3CCF3630" w:rsidR="6D8FCE81" w:rsidRDefault="6D8FCE81" w:rsidP="009A4662">
          <w:pPr>
            <w:pStyle w:val="Header"/>
            <w:ind w:right="-115"/>
            <w:jc w:val="right"/>
          </w:pPr>
        </w:p>
      </w:tc>
    </w:tr>
  </w:tbl>
  <w:p w14:paraId="700C6A36" w14:textId="2ED53907" w:rsidR="6D8FCE81" w:rsidRDefault="6D8FCE81" w:rsidP="009A4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369"/>
    <w:multiLevelType w:val="hybridMultilevel"/>
    <w:tmpl w:val="03BA31FC"/>
    <w:lvl w:ilvl="0" w:tplc="16482CB6">
      <w:start w:val="1"/>
      <w:numFmt w:val="bullet"/>
      <w:lvlText w:val=""/>
      <w:lvlJc w:val="left"/>
      <w:pPr>
        <w:ind w:left="720" w:hanging="360"/>
      </w:pPr>
      <w:rPr>
        <w:rFonts w:ascii="Symbol" w:hAnsi="Symbol" w:hint="default"/>
      </w:rPr>
    </w:lvl>
    <w:lvl w:ilvl="1" w:tplc="CB0AB40C">
      <w:start w:val="1"/>
      <w:numFmt w:val="bullet"/>
      <w:lvlText w:val="o"/>
      <w:lvlJc w:val="left"/>
      <w:pPr>
        <w:ind w:left="1440" w:hanging="360"/>
      </w:pPr>
      <w:rPr>
        <w:rFonts w:ascii="Courier New" w:hAnsi="Courier New" w:hint="default"/>
      </w:rPr>
    </w:lvl>
    <w:lvl w:ilvl="2" w:tplc="B3A2BDD4">
      <w:start w:val="1"/>
      <w:numFmt w:val="bullet"/>
      <w:lvlText w:val=""/>
      <w:lvlJc w:val="left"/>
      <w:pPr>
        <w:ind w:left="2160" w:hanging="360"/>
      </w:pPr>
      <w:rPr>
        <w:rFonts w:ascii="Wingdings" w:hAnsi="Wingdings" w:hint="default"/>
      </w:rPr>
    </w:lvl>
    <w:lvl w:ilvl="3" w:tplc="E1CE22A0">
      <w:start w:val="1"/>
      <w:numFmt w:val="bullet"/>
      <w:lvlText w:val=""/>
      <w:lvlJc w:val="left"/>
      <w:pPr>
        <w:ind w:left="2880" w:hanging="360"/>
      </w:pPr>
      <w:rPr>
        <w:rFonts w:ascii="Symbol" w:hAnsi="Symbol" w:hint="default"/>
      </w:rPr>
    </w:lvl>
    <w:lvl w:ilvl="4" w:tplc="D426683A">
      <w:start w:val="1"/>
      <w:numFmt w:val="bullet"/>
      <w:lvlText w:val="o"/>
      <w:lvlJc w:val="left"/>
      <w:pPr>
        <w:ind w:left="3600" w:hanging="360"/>
      </w:pPr>
      <w:rPr>
        <w:rFonts w:ascii="Courier New" w:hAnsi="Courier New" w:hint="default"/>
      </w:rPr>
    </w:lvl>
    <w:lvl w:ilvl="5" w:tplc="E4C04462">
      <w:start w:val="1"/>
      <w:numFmt w:val="bullet"/>
      <w:lvlText w:val=""/>
      <w:lvlJc w:val="left"/>
      <w:pPr>
        <w:ind w:left="4320" w:hanging="360"/>
      </w:pPr>
      <w:rPr>
        <w:rFonts w:ascii="Wingdings" w:hAnsi="Wingdings" w:hint="default"/>
      </w:rPr>
    </w:lvl>
    <w:lvl w:ilvl="6" w:tplc="EF46EF6A">
      <w:start w:val="1"/>
      <w:numFmt w:val="bullet"/>
      <w:lvlText w:val=""/>
      <w:lvlJc w:val="left"/>
      <w:pPr>
        <w:ind w:left="5040" w:hanging="360"/>
      </w:pPr>
      <w:rPr>
        <w:rFonts w:ascii="Symbol" w:hAnsi="Symbol" w:hint="default"/>
      </w:rPr>
    </w:lvl>
    <w:lvl w:ilvl="7" w:tplc="7F6A82AC">
      <w:start w:val="1"/>
      <w:numFmt w:val="bullet"/>
      <w:lvlText w:val="o"/>
      <w:lvlJc w:val="left"/>
      <w:pPr>
        <w:ind w:left="5760" w:hanging="360"/>
      </w:pPr>
      <w:rPr>
        <w:rFonts w:ascii="Courier New" w:hAnsi="Courier New" w:hint="default"/>
      </w:rPr>
    </w:lvl>
    <w:lvl w:ilvl="8" w:tplc="7C541CF0">
      <w:start w:val="1"/>
      <w:numFmt w:val="bullet"/>
      <w:lvlText w:val=""/>
      <w:lvlJc w:val="left"/>
      <w:pPr>
        <w:ind w:left="6480" w:hanging="360"/>
      </w:pPr>
      <w:rPr>
        <w:rFonts w:ascii="Wingdings" w:hAnsi="Wingdings" w:hint="default"/>
      </w:rPr>
    </w:lvl>
  </w:abstractNum>
  <w:abstractNum w:abstractNumId="1" w15:restartNumberingAfterBreak="0">
    <w:nsid w:val="005A2671"/>
    <w:multiLevelType w:val="hybridMultilevel"/>
    <w:tmpl w:val="FF726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F28F7"/>
    <w:multiLevelType w:val="hybridMultilevel"/>
    <w:tmpl w:val="73D89170"/>
    <w:lvl w:ilvl="0" w:tplc="E72AB282">
      <w:start w:val="1"/>
      <w:numFmt w:val="bullet"/>
      <w:lvlText w:val=""/>
      <w:lvlJc w:val="left"/>
      <w:pPr>
        <w:ind w:left="720" w:hanging="360"/>
      </w:pPr>
      <w:rPr>
        <w:rFonts w:ascii="Symbol" w:hAnsi="Symbol" w:hint="default"/>
      </w:rPr>
    </w:lvl>
    <w:lvl w:ilvl="1" w:tplc="A5C4EE04">
      <w:start w:val="1"/>
      <w:numFmt w:val="bullet"/>
      <w:lvlText w:val="o"/>
      <w:lvlJc w:val="left"/>
      <w:pPr>
        <w:ind w:left="1440" w:hanging="360"/>
      </w:pPr>
      <w:rPr>
        <w:rFonts w:ascii="Courier New" w:hAnsi="Courier New" w:hint="default"/>
      </w:rPr>
    </w:lvl>
    <w:lvl w:ilvl="2" w:tplc="91FE3AC2">
      <w:start w:val="1"/>
      <w:numFmt w:val="bullet"/>
      <w:lvlText w:val=""/>
      <w:lvlJc w:val="left"/>
      <w:pPr>
        <w:ind w:left="2160" w:hanging="360"/>
      </w:pPr>
      <w:rPr>
        <w:rFonts w:ascii="Wingdings" w:hAnsi="Wingdings" w:hint="default"/>
      </w:rPr>
    </w:lvl>
    <w:lvl w:ilvl="3" w:tplc="8A127424">
      <w:start w:val="1"/>
      <w:numFmt w:val="bullet"/>
      <w:lvlText w:val=""/>
      <w:lvlJc w:val="left"/>
      <w:pPr>
        <w:ind w:left="2880" w:hanging="360"/>
      </w:pPr>
      <w:rPr>
        <w:rFonts w:ascii="Symbol" w:hAnsi="Symbol" w:hint="default"/>
      </w:rPr>
    </w:lvl>
    <w:lvl w:ilvl="4" w:tplc="FBB4CAB2">
      <w:start w:val="1"/>
      <w:numFmt w:val="bullet"/>
      <w:lvlText w:val="o"/>
      <w:lvlJc w:val="left"/>
      <w:pPr>
        <w:ind w:left="3600" w:hanging="360"/>
      </w:pPr>
      <w:rPr>
        <w:rFonts w:ascii="Courier New" w:hAnsi="Courier New" w:hint="default"/>
      </w:rPr>
    </w:lvl>
    <w:lvl w:ilvl="5" w:tplc="B93605C8">
      <w:start w:val="1"/>
      <w:numFmt w:val="bullet"/>
      <w:lvlText w:val=""/>
      <w:lvlJc w:val="left"/>
      <w:pPr>
        <w:ind w:left="4320" w:hanging="360"/>
      </w:pPr>
      <w:rPr>
        <w:rFonts w:ascii="Wingdings" w:hAnsi="Wingdings" w:hint="default"/>
      </w:rPr>
    </w:lvl>
    <w:lvl w:ilvl="6" w:tplc="48F8B1E2">
      <w:start w:val="1"/>
      <w:numFmt w:val="bullet"/>
      <w:lvlText w:val=""/>
      <w:lvlJc w:val="left"/>
      <w:pPr>
        <w:ind w:left="5040" w:hanging="360"/>
      </w:pPr>
      <w:rPr>
        <w:rFonts w:ascii="Symbol" w:hAnsi="Symbol" w:hint="default"/>
      </w:rPr>
    </w:lvl>
    <w:lvl w:ilvl="7" w:tplc="CA86FD22">
      <w:start w:val="1"/>
      <w:numFmt w:val="bullet"/>
      <w:lvlText w:val="o"/>
      <w:lvlJc w:val="left"/>
      <w:pPr>
        <w:ind w:left="5760" w:hanging="360"/>
      </w:pPr>
      <w:rPr>
        <w:rFonts w:ascii="Courier New" w:hAnsi="Courier New" w:hint="default"/>
      </w:rPr>
    </w:lvl>
    <w:lvl w:ilvl="8" w:tplc="8708E412">
      <w:start w:val="1"/>
      <w:numFmt w:val="bullet"/>
      <w:lvlText w:val=""/>
      <w:lvlJc w:val="left"/>
      <w:pPr>
        <w:ind w:left="6480" w:hanging="360"/>
      </w:pPr>
      <w:rPr>
        <w:rFonts w:ascii="Wingdings" w:hAnsi="Wingdings" w:hint="default"/>
      </w:rPr>
    </w:lvl>
  </w:abstractNum>
  <w:abstractNum w:abstractNumId="3" w15:restartNumberingAfterBreak="0">
    <w:nsid w:val="0A93661E"/>
    <w:multiLevelType w:val="hybridMultilevel"/>
    <w:tmpl w:val="8D267F70"/>
    <w:lvl w:ilvl="0" w:tplc="8FB8067A">
      <w:start w:val="1"/>
      <w:numFmt w:val="bullet"/>
      <w:lvlText w:val=""/>
      <w:lvlJc w:val="left"/>
      <w:pPr>
        <w:ind w:left="720" w:hanging="360"/>
      </w:pPr>
      <w:rPr>
        <w:rFonts w:ascii="Symbol" w:hAnsi="Symbol" w:hint="default"/>
      </w:rPr>
    </w:lvl>
    <w:lvl w:ilvl="1" w:tplc="F5C4EA1E">
      <w:start w:val="1"/>
      <w:numFmt w:val="bullet"/>
      <w:lvlText w:val="o"/>
      <w:lvlJc w:val="left"/>
      <w:pPr>
        <w:ind w:left="1440" w:hanging="360"/>
      </w:pPr>
      <w:rPr>
        <w:rFonts w:ascii="Courier New" w:hAnsi="Courier New" w:hint="default"/>
      </w:rPr>
    </w:lvl>
    <w:lvl w:ilvl="2" w:tplc="1D4A134C">
      <w:start w:val="1"/>
      <w:numFmt w:val="bullet"/>
      <w:lvlText w:val=""/>
      <w:lvlJc w:val="left"/>
      <w:pPr>
        <w:ind w:left="2160" w:hanging="360"/>
      </w:pPr>
      <w:rPr>
        <w:rFonts w:ascii="Wingdings" w:hAnsi="Wingdings" w:hint="default"/>
      </w:rPr>
    </w:lvl>
    <w:lvl w:ilvl="3" w:tplc="95F8F60E">
      <w:start w:val="1"/>
      <w:numFmt w:val="bullet"/>
      <w:lvlText w:val=""/>
      <w:lvlJc w:val="left"/>
      <w:pPr>
        <w:ind w:left="2880" w:hanging="360"/>
      </w:pPr>
      <w:rPr>
        <w:rFonts w:ascii="Symbol" w:hAnsi="Symbol" w:hint="default"/>
      </w:rPr>
    </w:lvl>
    <w:lvl w:ilvl="4" w:tplc="0762B56E">
      <w:start w:val="1"/>
      <w:numFmt w:val="bullet"/>
      <w:lvlText w:val="o"/>
      <w:lvlJc w:val="left"/>
      <w:pPr>
        <w:ind w:left="3600" w:hanging="360"/>
      </w:pPr>
      <w:rPr>
        <w:rFonts w:ascii="Courier New" w:hAnsi="Courier New" w:hint="default"/>
      </w:rPr>
    </w:lvl>
    <w:lvl w:ilvl="5" w:tplc="B26A1786">
      <w:start w:val="1"/>
      <w:numFmt w:val="bullet"/>
      <w:lvlText w:val=""/>
      <w:lvlJc w:val="left"/>
      <w:pPr>
        <w:ind w:left="4320" w:hanging="360"/>
      </w:pPr>
      <w:rPr>
        <w:rFonts w:ascii="Wingdings" w:hAnsi="Wingdings" w:hint="default"/>
      </w:rPr>
    </w:lvl>
    <w:lvl w:ilvl="6" w:tplc="DDE67D78">
      <w:start w:val="1"/>
      <w:numFmt w:val="bullet"/>
      <w:lvlText w:val=""/>
      <w:lvlJc w:val="left"/>
      <w:pPr>
        <w:ind w:left="5040" w:hanging="360"/>
      </w:pPr>
      <w:rPr>
        <w:rFonts w:ascii="Symbol" w:hAnsi="Symbol" w:hint="default"/>
      </w:rPr>
    </w:lvl>
    <w:lvl w:ilvl="7" w:tplc="CB147A94">
      <w:start w:val="1"/>
      <w:numFmt w:val="bullet"/>
      <w:lvlText w:val="o"/>
      <w:lvlJc w:val="left"/>
      <w:pPr>
        <w:ind w:left="5760" w:hanging="360"/>
      </w:pPr>
      <w:rPr>
        <w:rFonts w:ascii="Courier New" w:hAnsi="Courier New" w:hint="default"/>
      </w:rPr>
    </w:lvl>
    <w:lvl w:ilvl="8" w:tplc="02F23E04">
      <w:start w:val="1"/>
      <w:numFmt w:val="bullet"/>
      <w:lvlText w:val=""/>
      <w:lvlJc w:val="left"/>
      <w:pPr>
        <w:ind w:left="6480" w:hanging="360"/>
      </w:pPr>
      <w:rPr>
        <w:rFonts w:ascii="Wingdings" w:hAnsi="Wingdings" w:hint="default"/>
      </w:rPr>
    </w:lvl>
  </w:abstractNum>
  <w:abstractNum w:abstractNumId="4" w15:restartNumberingAfterBreak="0">
    <w:nsid w:val="0D786EE5"/>
    <w:multiLevelType w:val="hybridMultilevel"/>
    <w:tmpl w:val="167E2D50"/>
    <w:lvl w:ilvl="0" w:tplc="ADCA9742">
      <w:start w:val="1"/>
      <w:numFmt w:val="bullet"/>
      <w:lvlText w:val=""/>
      <w:lvlJc w:val="left"/>
      <w:pPr>
        <w:ind w:left="720" w:hanging="360"/>
      </w:pPr>
      <w:rPr>
        <w:rFonts w:ascii="Symbol" w:hAnsi="Symbol" w:hint="default"/>
      </w:rPr>
    </w:lvl>
    <w:lvl w:ilvl="1" w:tplc="45C616C0">
      <w:start w:val="1"/>
      <w:numFmt w:val="bullet"/>
      <w:lvlText w:val="o"/>
      <w:lvlJc w:val="left"/>
      <w:pPr>
        <w:ind w:left="1440" w:hanging="360"/>
      </w:pPr>
      <w:rPr>
        <w:rFonts w:ascii="Courier New" w:hAnsi="Courier New" w:hint="default"/>
      </w:rPr>
    </w:lvl>
    <w:lvl w:ilvl="2" w:tplc="16E80864">
      <w:start w:val="1"/>
      <w:numFmt w:val="bullet"/>
      <w:lvlText w:val=""/>
      <w:lvlJc w:val="left"/>
      <w:pPr>
        <w:ind w:left="2160" w:hanging="360"/>
      </w:pPr>
      <w:rPr>
        <w:rFonts w:ascii="Wingdings" w:hAnsi="Wingdings" w:hint="default"/>
      </w:rPr>
    </w:lvl>
    <w:lvl w:ilvl="3" w:tplc="3934E47C">
      <w:start w:val="1"/>
      <w:numFmt w:val="bullet"/>
      <w:lvlText w:val=""/>
      <w:lvlJc w:val="left"/>
      <w:pPr>
        <w:ind w:left="2880" w:hanging="360"/>
      </w:pPr>
      <w:rPr>
        <w:rFonts w:ascii="Symbol" w:hAnsi="Symbol" w:hint="default"/>
      </w:rPr>
    </w:lvl>
    <w:lvl w:ilvl="4" w:tplc="25208222">
      <w:start w:val="1"/>
      <w:numFmt w:val="bullet"/>
      <w:lvlText w:val="o"/>
      <w:lvlJc w:val="left"/>
      <w:pPr>
        <w:ind w:left="3600" w:hanging="360"/>
      </w:pPr>
      <w:rPr>
        <w:rFonts w:ascii="Courier New" w:hAnsi="Courier New" w:hint="default"/>
      </w:rPr>
    </w:lvl>
    <w:lvl w:ilvl="5" w:tplc="C5AE2C9C">
      <w:start w:val="1"/>
      <w:numFmt w:val="bullet"/>
      <w:lvlText w:val=""/>
      <w:lvlJc w:val="left"/>
      <w:pPr>
        <w:ind w:left="4320" w:hanging="360"/>
      </w:pPr>
      <w:rPr>
        <w:rFonts w:ascii="Wingdings" w:hAnsi="Wingdings" w:hint="default"/>
      </w:rPr>
    </w:lvl>
    <w:lvl w:ilvl="6" w:tplc="A6D0EB4C">
      <w:start w:val="1"/>
      <w:numFmt w:val="bullet"/>
      <w:lvlText w:val=""/>
      <w:lvlJc w:val="left"/>
      <w:pPr>
        <w:ind w:left="5040" w:hanging="360"/>
      </w:pPr>
      <w:rPr>
        <w:rFonts w:ascii="Symbol" w:hAnsi="Symbol" w:hint="default"/>
      </w:rPr>
    </w:lvl>
    <w:lvl w:ilvl="7" w:tplc="4300AD46">
      <w:start w:val="1"/>
      <w:numFmt w:val="bullet"/>
      <w:lvlText w:val="o"/>
      <w:lvlJc w:val="left"/>
      <w:pPr>
        <w:ind w:left="5760" w:hanging="360"/>
      </w:pPr>
      <w:rPr>
        <w:rFonts w:ascii="Courier New" w:hAnsi="Courier New" w:hint="default"/>
      </w:rPr>
    </w:lvl>
    <w:lvl w:ilvl="8" w:tplc="DB2CDF1E">
      <w:start w:val="1"/>
      <w:numFmt w:val="bullet"/>
      <w:lvlText w:val=""/>
      <w:lvlJc w:val="left"/>
      <w:pPr>
        <w:ind w:left="6480" w:hanging="360"/>
      </w:pPr>
      <w:rPr>
        <w:rFonts w:ascii="Wingdings" w:hAnsi="Wingdings" w:hint="default"/>
      </w:rPr>
    </w:lvl>
  </w:abstractNum>
  <w:abstractNum w:abstractNumId="5" w15:restartNumberingAfterBreak="0">
    <w:nsid w:val="102E6493"/>
    <w:multiLevelType w:val="multilevel"/>
    <w:tmpl w:val="5C98C2DC"/>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46520A5"/>
    <w:multiLevelType w:val="hybridMultilevel"/>
    <w:tmpl w:val="F5B4A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F84B32"/>
    <w:multiLevelType w:val="hybridMultilevel"/>
    <w:tmpl w:val="1F86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61CA5"/>
    <w:multiLevelType w:val="multilevel"/>
    <w:tmpl w:val="13DAE824"/>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0" w15:restartNumberingAfterBreak="0">
    <w:nsid w:val="1A94642F"/>
    <w:multiLevelType w:val="multilevel"/>
    <w:tmpl w:val="78F0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766757"/>
    <w:multiLevelType w:val="hybridMultilevel"/>
    <w:tmpl w:val="9FF6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12B81"/>
    <w:multiLevelType w:val="hybridMultilevel"/>
    <w:tmpl w:val="776CF32A"/>
    <w:lvl w:ilvl="0" w:tplc="47BA06AC">
      <w:start w:val="1"/>
      <w:numFmt w:val="bullet"/>
      <w:lvlText w:val=""/>
      <w:lvlJc w:val="left"/>
      <w:pPr>
        <w:ind w:left="720" w:hanging="360"/>
      </w:pPr>
      <w:rPr>
        <w:rFonts w:ascii="Symbol" w:hAnsi="Symbol" w:hint="default"/>
      </w:rPr>
    </w:lvl>
    <w:lvl w:ilvl="1" w:tplc="3C560994">
      <w:start w:val="1"/>
      <w:numFmt w:val="bullet"/>
      <w:lvlText w:val="o"/>
      <w:lvlJc w:val="left"/>
      <w:pPr>
        <w:ind w:left="1440" w:hanging="360"/>
      </w:pPr>
      <w:rPr>
        <w:rFonts w:ascii="Courier New" w:hAnsi="Courier New" w:hint="default"/>
      </w:rPr>
    </w:lvl>
    <w:lvl w:ilvl="2" w:tplc="CC427B26">
      <w:start w:val="1"/>
      <w:numFmt w:val="bullet"/>
      <w:lvlText w:val=""/>
      <w:lvlJc w:val="left"/>
      <w:pPr>
        <w:ind w:left="2160" w:hanging="360"/>
      </w:pPr>
      <w:rPr>
        <w:rFonts w:ascii="Wingdings" w:hAnsi="Wingdings" w:hint="default"/>
      </w:rPr>
    </w:lvl>
    <w:lvl w:ilvl="3" w:tplc="F1107A3C">
      <w:start w:val="1"/>
      <w:numFmt w:val="bullet"/>
      <w:lvlText w:val=""/>
      <w:lvlJc w:val="left"/>
      <w:pPr>
        <w:ind w:left="2880" w:hanging="360"/>
      </w:pPr>
      <w:rPr>
        <w:rFonts w:ascii="Symbol" w:hAnsi="Symbol" w:hint="default"/>
      </w:rPr>
    </w:lvl>
    <w:lvl w:ilvl="4" w:tplc="F306B1C2">
      <w:start w:val="1"/>
      <w:numFmt w:val="bullet"/>
      <w:lvlText w:val="o"/>
      <w:lvlJc w:val="left"/>
      <w:pPr>
        <w:ind w:left="3600" w:hanging="360"/>
      </w:pPr>
      <w:rPr>
        <w:rFonts w:ascii="Courier New" w:hAnsi="Courier New" w:hint="default"/>
      </w:rPr>
    </w:lvl>
    <w:lvl w:ilvl="5" w:tplc="0096D3B4">
      <w:start w:val="1"/>
      <w:numFmt w:val="bullet"/>
      <w:lvlText w:val=""/>
      <w:lvlJc w:val="left"/>
      <w:pPr>
        <w:ind w:left="4320" w:hanging="360"/>
      </w:pPr>
      <w:rPr>
        <w:rFonts w:ascii="Wingdings" w:hAnsi="Wingdings" w:hint="default"/>
      </w:rPr>
    </w:lvl>
    <w:lvl w:ilvl="6" w:tplc="18DE3C16">
      <w:start w:val="1"/>
      <w:numFmt w:val="bullet"/>
      <w:lvlText w:val=""/>
      <w:lvlJc w:val="left"/>
      <w:pPr>
        <w:ind w:left="5040" w:hanging="360"/>
      </w:pPr>
      <w:rPr>
        <w:rFonts w:ascii="Symbol" w:hAnsi="Symbol" w:hint="default"/>
      </w:rPr>
    </w:lvl>
    <w:lvl w:ilvl="7" w:tplc="A68606CE">
      <w:start w:val="1"/>
      <w:numFmt w:val="bullet"/>
      <w:lvlText w:val="o"/>
      <w:lvlJc w:val="left"/>
      <w:pPr>
        <w:ind w:left="5760" w:hanging="360"/>
      </w:pPr>
      <w:rPr>
        <w:rFonts w:ascii="Courier New" w:hAnsi="Courier New" w:hint="default"/>
      </w:rPr>
    </w:lvl>
    <w:lvl w:ilvl="8" w:tplc="4A5E4B4C">
      <w:start w:val="1"/>
      <w:numFmt w:val="bullet"/>
      <w:lvlText w:val=""/>
      <w:lvlJc w:val="left"/>
      <w:pPr>
        <w:ind w:left="6480" w:hanging="360"/>
      </w:pPr>
      <w:rPr>
        <w:rFonts w:ascii="Wingdings" w:hAnsi="Wingdings" w:hint="default"/>
      </w:rPr>
    </w:lvl>
  </w:abstractNum>
  <w:abstractNum w:abstractNumId="13" w15:restartNumberingAfterBreak="0">
    <w:nsid w:val="3A9D5968"/>
    <w:multiLevelType w:val="hybridMultilevel"/>
    <w:tmpl w:val="4FAE2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E30B64"/>
    <w:multiLevelType w:val="hybridMultilevel"/>
    <w:tmpl w:val="35D4941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5" w15:restartNumberingAfterBreak="0">
    <w:nsid w:val="4FE84D87"/>
    <w:multiLevelType w:val="hybridMultilevel"/>
    <w:tmpl w:val="0A48BFD4"/>
    <w:lvl w:ilvl="0" w:tplc="CD7494E2">
      <w:start w:val="1"/>
      <w:numFmt w:val="bullet"/>
      <w:lvlText w:val=""/>
      <w:lvlJc w:val="left"/>
      <w:pPr>
        <w:ind w:left="720" w:hanging="360"/>
      </w:pPr>
      <w:rPr>
        <w:rFonts w:ascii="Symbol" w:hAnsi="Symbol" w:hint="default"/>
      </w:rPr>
    </w:lvl>
    <w:lvl w:ilvl="1" w:tplc="078E4442">
      <w:start w:val="1"/>
      <w:numFmt w:val="bullet"/>
      <w:lvlText w:val="o"/>
      <w:lvlJc w:val="left"/>
      <w:pPr>
        <w:ind w:left="1440" w:hanging="360"/>
      </w:pPr>
      <w:rPr>
        <w:rFonts w:ascii="Courier New" w:hAnsi="Courier New" w:hint="default"/>
      </w:rPr>
    </w:lvl>
    <w:lvl w:ilvl="2" w:tplc="125EF20A">
      <w:start w:val="1"/>
      <w:numFmt w:val="bullet"/>
      <w:lvlText w:val=""/>
      <w:lvlJc w:val="left"/>
      <w:pPr>
        <w:ind w:left="2160" w:hanging="360"/>
      </w:pPr>
      <w:rPr>
        <w:rFonts w:ascii="Wingdings" w:hAnsi="Wingdings" w:hint="default"/>
      </w:rPr>
    </w:lvl>
    <w:lvl w:ilvl="3" w:tplc="21320484">
      <w:start w:val="1"/>
      <w:numFmt w:val="bullet"/>
      <w:lvlText w:val=""/>
      <w:lvlJc w:val="left"/>
      <w:pPr>
        <w:ind w:left="2880" w:hanging="360"/>
      </w:pPr>
      <w:rPr>
        <w:rFonts w:ascii="Symbol" w:hAnsi="Symbol" w:hint="default"/>
      </w:rPr>
    </w:lvl>
    <w:lvl w:ilvl="4" w:tplc="A3AA2386">
      <w:start w:val="1"/>
      <w:numFmt w:val="bullet"/>
      <w:lvlText w:val="o"/>
      <w:lvlJc w:val="left"/>
      <w:pPr>
        <w:ind w:left="3600" w:hanging="360"/>
      </w:pPr>
      <w:rPr>
        <w:rFonts w:ascii="Courier New" w:hAnsi="Courier New" w:hint="default"/>
      </w:rPr>
    </w:lvl>
    <w:lvl w:ilvl="5" w:tplc="19043720">
      <w:start w:val="1"/>
      <w:numFmt w:val="bullet"/>
      <w:lvlText w:val=""/>
      <w:lvlJc w:val="left"/>
      <w:pPr>
        <w:ind w:left="4320" w:hanging="360"/>
      </w:pPr>
      <w:rPr>
        <w:rFonts w:ascii="Wingdings" w:hAnsi="Wingdings" w:hint="default"/>
      </w:rPr>
    </w:lvl>
    <w:lvl w:ilvl="6" w:tplc="54966B96">
      <w:start w:val="1"/>
      <w:numFmt w:val="bullet"/>
      <w:lvlText w:val=""/>
      <w:lvlJc w:val="left"/>
      <w:pPr>
        <w:ind w:left="5040" w:hanging="360"/>
      </w:pPr>
      <w:rPr>
        <w:rFonts w:ascii="Symbol" w:hAnsi="Symbol" w:hint="default"/>
      </w:rPr>
    </w:lvl>
    <w:lvl w:ilvl="7" w:tplc="E2A0B0F0">
      <w:start w:val="1"/>
      <w:numFmt w:val="bullet"/>
      <w:lvlText w:val="o"/>
      <w:lvlJc w:val="left"/>
      <w:pPr>
        <w:ind w:left="5760" w:hanging="360"/>
      </w:pPr>
      <w:rPr>
        <w:rFonts w:ascii="Courier New" w:hAnsi="Courier New" w:hint="default"/>
      </w:rPr>
    </w:lvl>
    <w:lvl w:ilvl="8" w:tplc="8A880F78">
      <w:start w:val="1"/>
      <w:numFmt w:val="bullet"/>
      <w:lvlText w:val=""/>
      <w:lvlJc w:val="left"/>
      <w:pPr>
        <w:ind w:left="6480" w:hanging="360"/>
      </w:pPr>
      <w:rPr>
        <w:rFonts w:ascii="Wingdings" w:hAnsi="Wingdings" w:hint="default"/>
      </w:rPr>
    </w:lvl>
  </w:abstractNum>
  <w:abstractNum w:abstractNumId="16" w15:restartNumberingAfterBreak="0">
    <w:nsid w:val="5B4A7991"/>
    <w:multiLevelType w:val="hybridMultilevel"/>
    <w:tmpl w:val="ACF6FC58"/>
    <w:lvl w:ilvl="0" w:tplc="437670F4">
      <w:start w:val="1"/>
      <w:numFmt w:val="bullet"/>
      <w:pStyle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3A91D32"/>
    <w:multiLevelType w:val="multilevel"/>
    <w:tmpl w:val="A09E6782"/>
    <w:lvl w:ilvl="0">
      <w:start w:val="1"/>
      <w:numFmt w:val="bullet"/>
      <w:lvlText w:val=""/>
      <w:lvlJc w:val="left"/>
      <w:pPr>
        <w:ind w:left="720" w:hanging="360"/>
      </w:pPr>
      <w:rPr>
        <w:rFonts w:ascii="Symbol" w:hAnsi="Symbol" w:cs="Times New Roman"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8" w15:restartNumberingAfterBreak="0">
    <w:nsid w:val="71E47885"/>
    <w:multiLevelType w:val="hybridMultilevel"/>
    <w:tmpl w:val="A2623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DE2F8A"/>
    <w:multiLevelType w:val="hybridMultilevel"/>
    <w:tmpl w:val="94341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0798873">
    <w:abstractNumId w:val="2"/>
  </w:num>
  <w:num w:numId="2" w16cid:durableId="1505513298">
    <w:abstractNumId w:val="4"/>
  </w:num>
  <w:num w:numId="3" w16cid:durableId="221644095">
    <w:abstractNumId w:val="0"/>
  </w:num>
  <w:num w:numId="4" w16cid:durableId="1614358709">
    <w:abstractNumId w:val="12"/>
  </w:num>
  <w:num w:numId="5" w16cid:durableId="797453098">
    <w:abstractNumId w:val="3"/>
  </w:num>
  <w:num w:numId="6" w16cid:durableId="554051047">
    <w:abstractNumId w:val="15"/>
  </w:num>
  <w:num w:numId="7" w16cid:durableId="1691833037">
    <w:abstractNumId w:val="8"/>
  </w:num>
  <w:num w:numId="8" w16cid:durableId="1281300557">
    <w:abstractNumId w:val="10"/>
  </w:num>
  <w:num w:numId="9" w16cid:durableId="1655722547">
    <w:abstractNumId w:val="17"/>
  </w:num>
  <w:num w:numId="10" w16cid:durableId="122504466">
    <w:abstractNumId w:val="13"/>
  </w:num>
  <w:num w:numId="11" w16cid:durableId="986009559">
    <w:abstractNumId w:val="1"/>
  </w:num>
  <w:num w:numId="12" w16cid:durableId="2039423651">
    <w:abstractNumId w:val="9"/>
  </w:num>
  <w:num w:numId="13" w16cid:durableId="1287585792">
    <w:abstractNumId w:val="14"/>
  </w:num>
  <w:num w:numId="14" w16cid:durableId="1191409464">
    <w:abstractNumId w:val="6"/>
  </w:num>
  <w:num w:numId="15" w16cid:durableId="1731227120">
    <w:abstractNumId w:val="11"/>
  </w:num>
  <w:num w:numId="16" w16cid:durableId="2124574319">
    <w:abstractNumId w:val="19"/>
  </w:num>
  <w:num w:numId="17" w16cid:durableId="818305401">
    <w:abstractNumId w:val="7"/>
  </w:num>
  <w:num w:numId="18" w16cid:durableId="1157257928">
    <w:abstractNumId w:val="7"/>
  </w:num>
  <w:num w:numId="19" w16cid:durableId="23555214">
    <w:abstractNumId w:val="7"/>
  </w:num>
  <w:num w:numId="20" w16cid:durableId="82074167">
    <w:abstractNumId w:val="7"/>
  </w:num>
  <w:num w:numId="21" w16cid:durableId="1109158381">
    <w:abstractNumId w:val="7"/>
  </w:num>
  <w:num w:numId="22" w16cid:durableId="1629505730">
    <w:abstractNumId w:val="7"/>
  </w:num>
  <w:num w:numId="23" w16cid:durableId="1925067922">
    <w:abstractNumId w:val="7"/>
  </w:num>
  <w:num w:numId="24" w16cid:durableId="2001542480">
    <w:abstractNumId w:val="7"/>
  </w:num>
  <w:num w:numId="25" w16cid:durableId="580333927">
    <w:abstractNumId w:val="7"/>
  </w:num>
  <w:num w:numId="26" w16cid:durableId="973097434">
    <w:abstractNumId w:val="7"/>
  </w:num>
  <w:num w:numId="27" w16cid:durableId="1818565965">
    <w:abstractNumId w:val="7"/>
  </w:num>
  <w:num w:numId="28" w16cid:durableId="1452746154">
    <w:abstractNumId w:val="7"/>
  </w:num>
  <w:num w:numId="29" w16cid:durableId="1954096845">
    <w:abstractNumId w:val="7"/>
  </w:num>
  <w:num w:numId="30" w16cid:durableId="1781103318">
    <w:abstractNumId w:val="7"/>
  </w:num>
  <w:num w:numId="31" w16cid:durableId="377554077">
    <w:abstractNumId w:val="7"/>
  </w:num>
  <w:num w:numId="32" w16cid:durableId="2050449340">
    <w:abstractNumId w:val="7"/>
  </w:num>
  <w:num w:numId="33" w16cid:durableId="203831493">
    <w:abstractNumId w:val="7"/>
  </w:num>
  <w:num w:numId="34" w16cid:durableId="486484440">
    <w:abstractNumId w:val="7"/>
  </w:num>
  <w:num w:numId="35" w16cid:durableId="961115960">
    <w:abstractNumId w:val="7"/>
  </w:num>
  <w:num w:numId="36" w16cid:durableId="1007054743">
    <w:abstractNumId w:val="7"/>
  </w:num>
  <w:num w:numId="37" w16cid:durableId="1465582122">
    <w:abstractNumId w:val="18"/>
  </w:num>
  <w:num w:numId="38" w16cid:durableId="1898514641">
    <w:abstractNumId w:val="5"/>
  </w:num>
  <w:num w:numId="39" w16cid:durableId="108286195">
    <w:abstractNumId w:val="16"/>
  </w:num>
  <w:num w:numId="40" w16cid:durableId="520435794">
    <w:abstractNumId w:val="5"/>
  </w:num>
  <w:num w:numId="41" w16cid:durableId="1839539417">
    <w:abstractNumId w:val="5"/>
  </w:num>
  <w:num w:numId="42" w16cid:durableId="572273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1MDa1MDa3sDC0NLBQ0lEKTi0uzszPAykwqgUA+3J7RiwAAAA="/>
  </w:docVars>
  <w:rsids>
    <w:rsidRoot w:val="00CE1A91"/>
    <w:rsid w:val="0000138D"/>
    <w:rsid w:val="00002A90"/>
    <w:rsid w:val="00003AEE"/>
    <w:rsid w:val="0000457D"/>
    <w:rsid w:val="0000491C"/>
    <w:rsid w:val="000235DD"/>
    <w:rsid w:val="00023D25"/>
    <w:rsid w:val="00031EAD"/>
    <w:rsid w:val="00032E66"/>
    <w:rsid w:val="00036A3D"/>
    <w:rsid w:val="00037E2F"/>
    <w:rsid w:val="00040091"/>
    <w:rsid w:val="000411F2"/>
    <w:rsid w:val="00041C3B"/>
    <w:rsid w:val="000478E1"/>
    <w:rsid w:val="0004793C"/>
    <w:rsid w:val="00051837"/>
    <w:rsid w:val="000520C6"/>
    <w:rsid w:val="0005773D"/>
    <w:rsid w:val="00057AB8"/>
    <w:rsid w:val="00057FDB"/>
    <w:rsid w:val="00060883"/>
    <w:rsid w:val="00065D40"/>
    <w:rsid w:val="00072463"/>
    <w:rsid w:val="00077DE8"/>
    <w:rsid w:val="00080019"/>
    <w:rsid w:val="00080A20"/>
    <w:rsid w:val="000814B4"/>
    <w:rsid w:val="00081560"/>
    <w:rsid w:val="00081F4B"/>
    <w:rsid w:val="0008247C"/>
    <w:rsid w:val="00082A54"/>
    <w:rsid w:val="00087C0F"/>
    <w:rsid w:val="00090CFD"/>
    <w:rsid w:val="00090EC0"/>
    <w:rsid w:val="000929C5"/>
    <w:rsid w:val="00096329"/>
    <w:rsid w:val="00097566"/>
    <w:rsid w:val="00097BF9"/>
    <w:rsid w:val="000A06F1"/>
    <w:rsid w:val="000A2A02"/>
    <w:rsid w:val="000A4F3C"/>
    <w:rsid w:val="000A6E69"/>
    <w:rsid w:val="000A7485"/>
    <w:rsid w:val="000B4565"/>
    <w:rsid w:val="000B52C3"/>
    <w:rsid w:val="000B7C5F"/>
    <w:rsid w:val="000B7D89"/>
    <w:rsid w:val="000C0896"/>
    <w:rsid w:val="000C0E86"/>
    <w:rsid w:val="000C1197"/>
    <w:rsid w:val="000C69B0"/>
    <w:rsid w:val="000D7692"/>
    <w:rsid w:val="000D796F"/>
    <w:rsid w:val="000D7DE9"/>
    <w:rsid w:val="000E43A8"/>
    <w:rsid w:val="000E4AEE"/>
    <w:rsid w:val="000E6E2B"/>
    <w:rsid w:val="000F3E47"/>
    <w:rsid w:val="000F63F3"/>
    <w:rsid w:val="000F6DB3"/>
    <w:rsid w:val="000F7705"/>
    <w:rsid w:val="00103998"/>
    <w:rsid w:val="0010559D"/>
    <w:rsid w:val="001126E2"/>
    <w:rsid w:val="001149ED"/>
    <w:rsid w:val="00115518"/>
    <w:rsid w:val="0011598D"/>
    <w:rsid w:val="00117430"/>
    <w:rsid w:val="001219CE"/>
    <w:rsid w:val="00132B68"/>
    <w:rsid w:val="001361EE"/>
    <w:rsid w:val="001366AD"/>
    <w:rsid w:val="00136743"/>
    <w:rsid w:val="001421B0"/>
    <w:rsid w:val="00143110"/>
    <w:rsid w:val="0014359C"/>
    <w:rsid w:val="00143C4A"/>
    <w:rsid w:val="0014777C"/>
    <w:rsid w:val="0014783A"/>
    <w:rsid w:val="00151FDF"/>
    <w:rsid w:val="0015303E"/>
    <w:rsid w:val="00153F45"/>
    <w:rsid w:val="00154486"/>
    <w:rsid w:val="00155CCB"/>
    <w:rsid w:val="00155E18"/>
    <w:rsid w:val="00155E84"/>
    <w:rsid w:val="00156859"/>
    <w:rsid w:val="001604EF"/>
    <w:rsid w:val="001634A4"/>
    <w:rsid w:val="00165D55"/>
    <w:rsid w:val="001753D1"/>
    <w:rsid w:val="001773F1"/>
    <w:rsid w:val="00177C3A"/>
    <w:rsid w:val="00180171"/>
    <w:rsid w:val="001829DB"/>
    <w:rsid w:val="00185BB0"/>
    <w:rsid w:val="0018735B"/>
    <w:rsid w:val="00191A06"/>
    <w:rsid w:val="00192054"/>
    <w:rsid w:val="00192144"/>
    <w:rsid w:val="001941A4"/>
    <w:rsid w:val="0019529C"/>
    <w:rsid w:val="001955FD"/>
    <w:rsid w:val="001969C5"/>
    <w:rsid w:val="001978E4"/>
    <w:rsid w:val="001A05E2"/>
    <w:rsid w:val="001A21B8"/>
    <w:rsid w:val="001A4817"/>
    <w:rsid w:val="001A4AB9"/>
    <w:rsid w:val="001A4C7D"/>
    <w:rsid w:val="001B03E1"/>
    <w:rsid w:val="001B1541"/>
    <w:rsid w:val="001B1D45"/>
    <w:rsid w:val="001B616A"/>
    <w:rsid w:val="001B6450"/>
    <w:rsid w:val="001C1F3B"/>
    <w:rsid w:val="001D080C"/>
    <w:rsid w:val="001D23EF"/>
    <w:rsid w:val="001D2561"/>
    <w:rsid w:val="001D6618"/>
    <w:rsid w:val="001E0426"/>
    <w:rsid w:val="001E5031"/>
    <w:rsid w:val="001E6474"/>
    <w:rsid w:val="001F204F"/>
    <w:rsid w:val="001F2614"/>
    <w:rsid w:val="001F3850"/>
    <w:rsid w:val="001F475F"/>
    <w:rsid w:val="001F734A"/>
    <w:rsid w:val="002013C6"/>
    <w:rsid w:val="0020593D"/>
    <w:rsid w:val="00207161"/>
    <w:rsid w:val="002101DE"/>
    <w:rsid w:val="0021320C"/>
    <w:rsid w:val="002134D2"/>
    <w:rsid w:val="00231BDF"/>
    <w:rsid w:val="00232476"/>
    <w:rsid w:val="00235F52"/>
    <w:rsid w:val="00236126"/>
    <w:rsid w:val="00241777"/>
    <w:rsid w:val="002446EC"/>
    <w:rsid w:val="00247FD7"/>
    <w:rsid w:val="00253CC6"/>
    <w:rsid w:val="00261D55"/>
    <w:rsid w:val="00262BA1"/>
    <w:rsid w:val="0026473B"/>
    <w:rsid w:val="00266952"/>
    <w:rsid w:val="00266B0D"/>
    <w:rsid w:val="00266FC2"/>
    <w:rsid w:val="00274EF0"/>
    <w:rsid w:val="00276BAB"/>
    <w:rsid w:val="00280A07"/>
    <w:rsid w:val="00282022"/>
    <w:rsid w:val="0028416D"/>
    <w:rsid w:val="00291E0D"/>
    <w:rsid w:val="0029343D"/>
    <w:rsid w:val="00296F43"/>
    <w:rsid w:val="002A19D5"/>
    <w:rsid w:val="002A5EC2"/>
    <w:rsid w:val="002A5EF0"/>
    <w:rsid w:val="002B2114"/>
    <w:rsid w:val="002B51DD"/>
    <w:rsid w:val="002B5431"/>
    <w:rsid w:val="002B62B0"/>
    <w:rsid w:val="002B7CB2"/>
    <w:rsid w:val="002C0936"/>
    <w:rsid w:val="002C4A45"/>
    <w:rsid w:val="002C5231"/>
    <w:rsid w:val="002C6708"/>
    <w:rsid w:val="002D48F6"/>
    <w:rsid w:val="002F66CA"/>
    <w:rsid w:val="002F7171"/>
    <w:rsid w:val="00300829"/>
    <w:rsid w:val="00310156"/>
    <w:rsid w:val="003107DF"/>
    <w:rsid w:val="003116F7"/>
    <w:rsid w:val="00316BF8"/>
    <w:rsid w:val="00322A69"/>
    <w:rsid w:val="00332941"/>
    <w:rsid w:val="00334199"/>
    <w:rsid w:val="00336ADF"/>
    <w:rsid w:val="00337131"/>
    <w:rsid w:val="00337A0D"/>
    <w:rsid w:val="00337BD8"/>
    <w:rsid w:val="00337E7B"/>
    <w:rsid w:val="00347D66"/>
    <w:rsid w:val="00350283"/>
    <w:rsid w:val="00351ABA"/>
    <w:rsid w:val="00354AE6"/>
    <w:rsid w:val="00354E28"/>
    <w:rsid w:val="00356408"/>
    <w:rsid w:val="00360126"/>
    <w:rsid w:val="0036082E"/>
    <w:rsid w:val="0036293A"/>
    <w:rsid w:val="0036464A"/>
    <w:rsid w:val="00364F19"/>
    <w:rsid w:val="003653DD"/>
    <w:rsid w:val="00365976"/>
    <w:rsid w:val="00366ABC"/>
    <w:rsid w:val="00367677"/>
    <w:rsid w:val="003712E6"/>
    <w:rsid w:val="00373426"/>
    <w:rsid w:val="00374B11"/>
    <w:rsid w:val="0037626F"/>
    <w:rsid w:val="003779C3"/>
    <w:rsid w:val="0038044C"/>
    <w:rsid w:val="00380B2C"/>
    <w:rsid w:val="00382627"/>
    <w:rsid w:val="003908C6"/>
    <w:rsid w:val="0039116C"/>
    <w:rsid w:val="003918D6"/>
    <w:rsid w:val="00392370"/>
    <w:rsid w:val="00393822"/>
    <w:rsid w:val="00394D4E"/>
    <w:rsid w:val="003970A5"/>
    <w:rsid w:val="003A1F62"/>
    <w:rsid w:val="003A3161"/>
    <w:rsid w:val="003A3EE1"/>
    <w:rsid w:val="003A77A2"/>
    <w:rsid w:val="003A79AE"/>
    <w:rsid w:val="003B0782"/>
    <w:rsid w:val="003B22B7"/>
    <w:rsid w:val="003B5736"/>
    <w:rsid w:val="003B78C5"/>
    <w:rsid w:val="003C0AF5"/>
    <w:rsid w:val="003C0BA9"/>
    <w:rsid w:val="003C13C5"/>
    <w:rsid w:val="003C2EA2"/>
    <w:rsid w:val="003C3002"/>
    <w:rsid w:val="003C7F44"/>
    <w:rsid w:val="003D4309"/>
    <w:rsid w:val="003D583B"/>
    <w:rsid w:val="003D693B"/>
    <w:rsid w:val="003D6F3F"/>
    <w:rsid w:val="003E05D0"/>
    <w:rsid w:val="003E331E"/>
    <w:rsid w:val="003E479D"/>
    <w:rsid w:val="003E5644"/>
    <w:rsid w:val="003E6609"/>
    <w:rsid w:val="003F2306"/>
    <w:rsid w:val="003F3224"/>
    <w:rsid w:val="003F573C"/>
    <w:rsid w:val="003F6169"/>
    <w:rsid w:val="003F6344"/>
    <w:rsid w:val="0040038F"/>
    <w:rsid w:val="00401262"/>
    <w:rsid w:val="004046DD"/>
    <w:rsid w:val="0040578E"/>
    <w:rsid w:val="00405E18"/>
    <w:rsid w:val="004070D4"/>
    <w:rsid w:val="00421EF4"/>
    <w:rsid w:val="004226EF"/>
    <w:rsid w:val="004232A5"/>
    <w:rsid w:val="00426094"/>
    <w:rsid w:val="00426313"/>
    <w:rsid w:val="00431429"/>
    <w:rsid w:val="00432D85"/>
    <w:rsid w:val="004416DA"/>
    <w:rsid w:val="00456522"/>
    <w:rsid w:val="00456F15"/>
    <w:rsid w:val="0045736B"/>
    <w:rsid w:val="004663DC"/>
    <w:rsid w:val="00474AEE"/>
    <w:rsid w:val="00474ECE"/>
    <w:rsid w:val="004814A6"/>
    <w:rsid w:val="004819AF"/>
    <w:rsid w:val="00484E76"/>
    <w:rsid w:val="004879CF"/>
    <w:rsid w:val="0049119C"/>
    <w:rsid w:val="004925A0"/>
    <w:rsid w:val="0049585C"/>
    <w:rsid w:val="00496101"/>
    <w:rsid w:val="004A0E30"/>
    <w:rsid w:val="004A10A8"/>
    <w:rsid w:val="004A10E2"/>
    <w:rsid w:val="004A2198"/>
    <w:rsid w:val="004A3597"/>
    <w:rsid w:val="004A3CC9"/>
    <w:rsid w:val="004A76F7"/>
    <w:rsid w:val="004A7826"/>
    <w:rsid w:val="004B1803"/>
    <w:rsid w:val="004B34D2"/>
    <w:rsid w:val="004B42AD"/>
    <w:rsid w:val="004B5417"/>
    <w:rsid w:val="004B6D23"/>
    <w:rsid w:val="004C1ABC"/>
    <w:rsid w:val="004C2312"/>
    <w:rsid w:val="004D2B08"/>
    <w:rsid w:val="004D6285"/>
    <w:rsid w:val="004D636A"/>
    <w:rsid w:val="004D6A27"/>
    <w:rsid w:val="004E25AB"/>
    <w:rsid w:val="004E4BF4"/>
    <w:rsid w:val="004F0142"/>
    <w:rsid w:val="004F3F01"/>
    <w:rsid w:val="004F674E"/>
    <w:rsid w:val="004F71B6"/>
    <w:rsid w:val="004F77B8"/>
    <w:rsid w:val="005028C3"/>
    <w:rsid w:val="005040DB"/>
    <w:rsid w:val="00511FEA"/>
    <w:rsid w:val="00512183"/>
    <w:rsid w:val="005131CF"/>
    <w:rsid w:val="00516B14"/>
    <w:rsid w:val="0052043B"/>
    <w:rsid w:val="00520981"/>
    <w:rsid w:val="005221B3"/>
    <w:rsid w:val="00525353"/>
    <w:rsid w:val="00525B6A"/>
    <w:rsid w:val="005265F6"/>
    <w:rsid w:val="0053041C"/>
    <w:rsid w:val="0053170D"/>
    <w:rsid w:val="005349F8"/>
    <w:rsid w:val="00536A80"/>
    <w:rsid w:val="00537FA2"/>
    <w:rsid w:val="00546EEE"/>
    <w:rsid w:val="00550AD1"/>
    <w:rsid w:val="00552A83"/>
    <w:rsid w:val="00554A40"/>
    <w:rsid w:val="00554CED"/>
    <w:rsid w:val="00556B13"/>
    <w:rsid w:val="005621BE"/>
    <w:rsid w:val="00563C05"/>
    <w:rsid w:val="00566E8E"/>
    <w:rsid w:val="00567A1B"/>
    <w:rsid w:val="00567BA9"/>
    <w:rsid w:val="00574B4B"/>
    <w:rsid w:val="00584F89"/>
    <w:rsid w:val="005937DD"/>
    <w:rsid w:val="00594E8D"/>
    <w:rsid w:val="005A17E2"/>
    <w:rsid w:val="005A285F"/>
    <w:rsid w:val="005A4316"/>
    <w:rsid w:val="005A5AF3"/>
    <w:rsid w:val="005B1067"/>
    <w:rsid w:val="005B16FB"/>
    <w:rsid w:val="005B2909"/>
    <w:rsid w:val="005B3E0F"/>
    <w:rsid w:val="005B4DD9"/>
    <w:rsid w:val="005B7B08"/>
    <w:rsid w:val="005C143B"/>
    <w:rsid w:val="005C19D1"/>
    <w:rsid w:val="005C1B86"/>
    <w:rsid w:val="005C3AAB"/>
    <w:rsid w:val="005C5C88"/>
    <w:rsid w:val="005C6094"/>
    <w:rsid w:val="005C76EE"/>
    <w:rsid w:val="005D2680"/>
    <w:rsid w:val="005D313F"/>
    <w:rsid w:val="005D67D7"/>
    <w:rsid w:val="005D6D60"/>
    <w:rsid w:val="005D75A9"/>
    <w:rsid w:val="005E26E0"/>
    <w:rsid w:val="005E4E6B"/>
    <w:rsid w:val="005E6078"/>
    <w:rsid w:val="005E6CB9"/>
    <w:rsid w:val="005F2974"/>
    <w:rsid w:val="0060126C"/>
    <w:rsid w:val="00601D7B"/>
    <w:rsid w:val="00603258"/>
    <w:rsid w:val="00604C04"/>
    <w:rsid w:val="00604D70"/>
    <w:rsid w:val="00604DDA"/>
    <w:rsid w:val="00617205"/>
    <w:rsid w:val="00621B50"/>
    <w:rsid w:val="006244CA"/>
    <w:rsid w:val="00625A72"/>
    <w:rsid w:val="006303FA"/>
    <w:rsid w:val="00630756"/>
    <w:rsid w:val="006315D8"/>
    <w:rsid w:val="00632EA2"/>
    <w:rsid w:val="00642373"/>
    <w:rsid w:val="00643532"/>
    <w:rsid w:val="006451D3"/>
    <w:rsid w:val="00655DCE"/>
    <w:rsid w:val="006569F0"/>
    <w:rsid w:val="00661C88"/>
    <w:rsid w:val="006634B1"/>
    <w:rsid w:val="00664F7F"/>
    <w:rsid w:val="0066509C"/>
    <w:rsid w:val="00666F25"/>
    <w:rsid w:val="006727A8"/>
    <w:rsid w:val="00675C1F"/>
    <w:rsid w:val="00677D91"/>
    <w:rsid w:val="006810DB"/>
    <w:rsid w:val="006857F2"/>
    <w:rsid w:val="00685FED"/>
    <w:rsid w:val="00687DCE"/>
    <w:rsid w:val="006900CC"/>
    <w:rsid w:val="0069178D"/>
    <w:rsid w:val="00694892"/>
    <w:rsid w:val="00696CD0"/>
    <w:rsid w:val="00697E33"/>
    <w:rsid w:val="006A1693"/>
    <w:rsid w:val="006A5C65"/>
    <w:rsid w:val="006A7265"/>
    <w:rsid w:val="006B575F"/>
    <w:rsid w:val="006B72BB"/>
    <w:rsid w:val="006B7F5D"/>
    <w:rsid w:val="006C102D"/>
    <w:rsid w:val="006C65A4"/>
    <w:rsid w:val="006C6792"/>
    <w:rsid w:val="006D0054"/>
    <w:rsid w:val="006D0D3B"/>
    <w:rsid w:val="006D358F"/>
    <w:rsid w:val="006D5CA5"/>
    <w:rsid w:val="006E143C"/>
    <w:rsid w:val="006E1D86"/>
    <w:rsid w:val="006E335B"/>
    <w:rsid w:val="006E5265"/>
    <w:rsid w:val="006E70EA"/>
    <w:rsid w:val="006F1E3A"/>
    <w:rsid w:val="006F1E69"/>
    <w:rsid w:val="006F5316"/>
    <w:rsid w:val="006F7040"/>
    <w:rsid w:val="006F7418"/>
    <w:rsid w:val="007009CC"/>
    <w:rsid w:val="0070420A"/>
    <w:rsid w:val="007101E2"/>
    <w:rsid w:val="00717249"/>
    <w:rsid w:val="00725CF5"/>
    <w:rsid w:val="00730134"/>
    <w:rsid w:val="007337F7"/>
    <w:rsid w:val="00745EEA"/>
    <w:rsid w:val="00746F0A"/>
    <w:rsid w:val="007503B5"/>
    <w:rsid w:val="007602D2"/>
    <w:rsid w:val="007635F7"/>
    <w:rsid w:val="00764B05"/>
    <w:rsid w:val="00767344"/>
    <w:rsid w:val="00767D88"/>
    <w:rsid w:val="007706CD"/>
    <w:rsid w:val="00773D96"/>
    <w:rsid w:val="007752CC"/>
    <w:rsid w:val="007812BC"/>
    <w:rsid w:val="007814AA"/>
    <w:rsid w:val="00781AF7"/>
    <w:rsid w:val="007826C2"/>
    <w:rsid w:val="00786741"/>
    <w:rsid w:val="00786C98"/>
    <w:rsid w:val="007878AB"/>
    <w:rsid w:val="00791A74"/>
    <w:rsid w:val="0079328A"/>
    <w:rsid w:val="00794F97"/>
    <w:rsid w:val="00795114"/>
    <w:rsid w:val="007953F5"/>
    <w:rsid w:val="007A27A8"/>
    <w:rsid w:val="007A303D"/>
    <w:rsid w:val="007A7027"/>
    <w:rsid w:val="007A7292"/>
    <w:rsid w:val="007A7596"/>
    <w:rsid w:val="007B0473"/>
    <w:rsid w:val="007B04FA"/>
    <w:rsid w:val="007B169F"/>
    <w:rsid w:val="007B237A"/>
    <w:rsid w:val="007B42C7"/>
    <w:rsid w:val="007B55A6"/>
    <w:rsid w:val="007B5DB6"/>
    <w:rsid w:val="007C1948"/>
    <w:rsid w:val="007C35A8"/>
    <w:rsid w:val="007C3BA3"/>
    <w:rsid w:val="007C4FF0"/>
    <w:rsid w:val="007C50D2"/>
    <w:rsid w:val="007D087A"/>
    <w:rsid w:val="007D1168"/>
    <w:rsid w:val="007D1546"/>
    <w:rsid w:val="007D19F3"/>
    <w:rsid w:val="007D23D9"/>
    <w:rsid w:val="007D267D"/>
    <w:rsid w:val="007D28AB"/>
    <w:rsid w:val="007D392D"/>
    <w:rsid w:val="007D6712"/>
    <w:rsid w:val="007E0586"/>
    <w:rsid w:val="007E4E23"/>
    <w:rsid w:val="007E584A"/>
    <w:rsid w:val="007E70DA"/>
    <w:rsid w:val="007F3A8F"/>
    <w:rsid w:val="00802890"/>
    <w:rsid w:val="00807D49"/>
    <w:rsid w:val="00807D91"/>
    <w:rsid w:val="00811FE1"/>
    <w:rsid w:val="00813E10"/>
    <w:rsid w:val="00815B80"/>
    <w:rsid w:val="00815FC7"/>
    <w:rsid w:val="008179AD"/>
    <w:rsid w:val="00820214"/>
    <w:rsid w:val="00821401"/>
    <w:rsid w:val="008235B0"/>
    <w:rsid w:val="00823CC2"/>
    <w:rsid w:val="00827086"/>
    <w:rsid w:val="0083026D"/>
    <w:rsid w:val="0083130C"/>
    <w:rsid w:val="008353A8"/>
    <w:rsid w:val="0083747A"/>
    <w:rsid w:val="00845277"/>
    <w:rsid w:val="008474D4"/>
    <w:rsid w:val="00850C13"/>
    <w:rsid w:val="008521ED"/>
    <w:rsid w:val="0085282E"/>
    <w:rsid w:val="00854414"/>
    <w:rsid w:val="00856DE4"/>
    <w:rsid w:val="008601A0"/>
    <w:rsid w:val="00863D12"/>
    <w:rsid w:val="00864263"/>
    <w:rsid w:val="00865D95"/>
    <w:rsid w:val="00866F7B"/>
    <w:rsid w:val="00867305"/>
    <w:rsid w:val="00870C29"/>
    <w:rsid w:val="00873F2A"/>
    <w:rsid w:val="008745AD"/>
    <w:rsid w:val="00874E90"/>
    <w:rsid w:val="00877831"/>
    <w:rsid w:val="00882EA2"/>
    <w:rsid w:val="00882EF3"/>
    <w:rsid w:val="0088489D"/>
    <w:rsid w:val="00884B30"/>
    <w:rsid w:val="00886D1F"/>
    <w:rsid w:val="00886F24"/>
    <w:rsid w:val="00894CEF"/>
    <w:rsid w:val="00897A52"/>
    <w:rsid w:val="008A31E6"/>
    <w:rsid w:val="008A4D4D"/>
    <w:rsid w:val="008A4FF5"/>
    <w:rsid w:val="008B3F91"/>
    <w:rsid w:val="008B69C8"/>
    <w:rsid w:val="008C0395"/>
    <w:rsid w:val="008C06C2"/>
    <w:rsid w:val="008C07AC"/>
    <w:rsid w:val="008C312E"/>
    <w:rsid w:val="008C3AC5"/>
    <w:rsid w:val="008D34E3"/>
    <w:rsid w:val="008D58B9"/>
    <w:rsid w:val="008D7B1A"/>
    <w:rsid w:val="008E0088"/>
    <w:rsid w:val="008E0789"/>
    <w:rsid w:val="008E4814"/>
    <w:rsid w:val="008E4CC7"/>
    <w:rsid w:val="008E50D2"/>
    <w:rsid w:val="008E57AB"/>
    <w:rsid w:val="008E58D1"/>
    <w:rsid w:val="008E7A57"/>
    <w:rsid w:val="008F23D0"/>
    <w:rsid w:val="008F337C"/>
    <w:rsid w:val="008F72F6"/>
    <w:rsid w:val="009015F5"/>
    <w:rsid w:val="00907C1C"/>
    <w:rsid w:val="00910110"/>
    <w:rsid w:val="00911341"/>
    <w:rsid w:val="00912D21"/>
    <w:rsid w:val="0091369B"/>
    <w:rsid w:val="009147E1"/>
    <w:rsid w:val="00915EE6"/>
    <w:rsid w:val="0091606F"/>
    <w:rsid w:val="00920CA1"/>
    <w:rsid w:val="00920D52"/>
    <w:rsid w:val="00921D16"/>
    <w:rsid w:val="009228CD"/>
    <w:rsid w:val="009311CF"/>
    <w:rsid w:val="009352CA"/>
    <w:rsid w:val="009356DC"/>
    <w:rsid w:val="009357D9"/>
    <w:rsid w:val="009375A9"/>
    <w:rsid w:val="00937D7D"/>
    <w:rsid w:val="00941BAA"/>
    <w:rsid w:val="00942096"/>
    <w:rsid w:val="00942ECF"/>
    <w:rsid w:val="00944492"/>
    <w:rsid w:val="0094463B"/>
    <w:rsid w:val="009470C0"/>
    <w:rsid w:val="00960E70"/>
    <w:rsid w:val="00963853"/>
    <w:rsid w:val="00963ED4"/>
    <w:rsid w:val="00963EDA"/>
    <w:rsid w:val="00972691"/>
    <w:rsid w:val="00973B9D"/>
    <w:rsid w:val="00975322"/>
    <w:rsid w:val="00975840"/>
    <w:rsid w:val="009800AE"/>
    <w:rsid w:val="00983BCB"/>
    <w:rsid w:val="00990942"/>
    <w:rsid w:val="00993CBB"/>
    <w:rsid w:val="00994431"/>
    <w:rsid w:val="00997FDA"/>
    <w:rsid w:val="009A0F12"/>
    <w:rsid w:val="009A4662"/>
    <w:rsid w:val="009A5F38"/>
    <w:rsid w:val="009B4C70"/>
    <w:rsid w:val="009D211A"/>
    <w:rsid w:val="009D544F"/>
    <w:rsid w:val="009D5CD0"/>
    <w:rsid w:val="009E1DAD"/>
    <w:rsid w:val="009E2BEB"/>
    <w:rsid w:val="009E373A"/>
    <w:rsid w:val="009E41D3"/>
    <w:rsid w:val="009F1054"/>
    <w:rsid w:val="009F3DE8"/>
    <w:rsid w:val="009F5CA0"/>
    <w:rsid w:val="009F7E3F"/>
    <w:rsid w:val="00A027A5"/>
    <w:rsid w:val="00A03CBC"/>
    <w:rsid w:val="00A06C7D"/>
    <w:rsid w:val="00A07A0B"/>
    <w:rsid w:val="00A13F1D"/>
    <w:rsid w:val="00A207F0"/>
    <w:rsid w:val="00A216B1"/>
    <w:rsid w:val="00A27C73"/>
    <w:rsid w:val="00A3052A"/>
    <w:rsid w:val="00A320CD"/>
    <w:rsid w:val="00A32DC9"/>
    <w:rsid w:val="00A333C3"/>
    <w:rsid w:val="00A37560"/>
    <w:rsid w:val="00A4164F"/>
    <w:rsid w:val="00A45DF2"/>
    <w:rsid w:val="00A462F1"/>
    <w:rsid w:val="00A4708B"/>
    <w:rsid w:val="00A503F7"/>
    <w:rsid w:val="00A5138D"/>
    <w:rsid w:val="00A51A38"/>
    <w:rsid w:val="00A51A9D"/>
    <w:rsid w:val="00A5645F"/>
    <w:rsid w:val="00A6483B"/>
    <w:rsid w:val="00A64FE9"/>
    <w:rsid w:val="00A74EF1"/>
    <w:rsid w:val="00A74FD3"/>
    <w:rsid w:val="00A76053"/>
    <w:rsid w:val="00A80BFD"/>
    <w:rsid w:val="00A83C3D"/>
    <w:rsid w:val="00A9068E"/>
    <w:rsid w:val="00A91F51"/>
    <w:rsid w:val="00A93766"/>
    <w:rsid w:val="00A95601"/>
    <w:rsid w:val="00AA0BA7"/>
    <w:rsid w:val="00AA1A5F"/>
    <w:rsid w:val="00AA6D5D"/>
    <w:rsid w:val="00AB7F48"/>
    <w:rsid w:val="00AC03BE"/>
    <w:rsid w:val="00AC059F"/>
    <w:rsid w:val="00AC4FE2"/>
    <w:rsid w:val="00AC5CCF"/>
    <w:rsid w:val="00AC6A6A"/>
    <w:rsid w:val="00AD1880"/>
    <w:rsid w:val="00AD33C8"/>
    <w:rsid w:val="00AD3C0E"/>
    <w:rsid w:val="00AD3C25"/>
    <w:rsid w:val="00AD47F2"/>
    <w:rsid w:val="00AD6856"/>
    <w:rsid w:val="00AD7D31"/>
    <w:rsid w:val="00AE10EA"/>
    <w:rsid w:val="00AE2A45"/>
    <w:rsid w:val="00AE2ABD"/>
    <w:rsid w:val="00AE3875"/>
    <w:rsid w:val="00AE652A"/>
    <w:rsid w:val="00AE6CDA"/>
    <w:rsid w:val="00AF37F8"/>
    <w:rsid w:val="00AF3901"/>
    <w:rsid w:val="00AF3D9D"/>
    <w:rsid w:val="00AF6E4B"/>
    <w:rsid w:val="00AF73FB"/>
    <w:rsid w:val="00B0783F"/>
    <w:rsid w:val="00B104AF"/>
    <w:rsid w:val="00B11217"/>
    <w:rsid w:val="00B16C3F"/>
    <w:rsid w:val="00B24C98"/>
    <w:rsid w:val="00B2718C"/>
    <w:rsid w:val="00B355AA"/>
    <w:rsid w:val="00B43A16"/>
    <w:rsid w:val="00B47CB4"/>
    <w:rsid w:val="00B47FFA"/>
    <w:rsid w:val="00B5589E"/>
    <w:rsid w:val="00B566D0"/>
    <w:rsid w:val="00B57CD0"/>
    <w:rsid w:val="00B61FBC"/>
    <w:rsid w:val="00B62B58"/>
    <w:rsid w:val="00B65100"/>
    <w:rsid w:val="00B70D83"/>
    <w:rsid w:val="00B71717"/>
    <w:rsid w:val="00B765BF"/>
    <w:rsid w:val="00B801F9"/>
    <w:rsid w:val="00B83060"/>
    <w:rsid w:val="00B87193"/>
    <w:rsid w:val="00B90C70"/>
    <w:rsid w:val="00B9278A"/>
    <w:rsid w:val="00B9391F"/>
    <w:rsid w:val="00B94AB1"/>
    <w:rsid w:val="00BA2E79"/>
    <w:rsid w:val="00BA5B29"/>
    <w:rsid w:val="00BA6A0E"/>
    <w:rsid w:val="00BA75C0"/>
    <w:rsid w:val="00BB0C97"/>
    <w:rsid w:val="00BC2861"/>
    <w:rsid w:val="00BC7445"/>
    <w:rsid w:val="00BD0BC8"/>
    <w:rsid w:val="00BD0C9F"/>
    <w:rsid w:val="00BD1655"/>
    <w:rsid w:val="00BD38DC"/>
    <w:rsid w:val="00BE1FC3"/>
    <w:rsid w:val="00BE2727"/>
    <w:rsid w:val="00BE2B45"/>
    <w:rsid w:val="00BE683F"/>
    <w:rsid w:val="00BF0ACB"/>
    <w:rsid w:val="00BF1D01"/>
    <w:rsid w:val="00BF358A"/>
    <w:rsid w:val="00BF4701"/>
    <w:rsid w:val="00BF5131"/>
    <w:rsid w:val="00C00735"/>
    <w:rsid w:val="00C03E20"/>
    <w:rsid w:val="00C06867"/>
    <w:rsid w:val="00C06B3D"/>
    <w:rsid w:val="00C07694"/>
    <w:rsid w:val="00C15ED3"/>
    <w:rsid w:val="00C17CBF"/>
    <w:rsid w:val="00C20EE7"/>
    <w:rsid w:val="00C22264"/>
    <w:rsid w:val="00C223CD"/>
    <w:rsid w:val="00C233F0"/>
    <w:rsid w:val="00C241C3"/>
    <w:rsid w:val="00C24256"/>
    <w:rsid w:val="00C278BE"/>
    <w:rsid w:val="00C30031"/>
    <w:rsid w:val="00C316DA"/>
    <w:rsid w:val="00C37434"/>
    <w:rsid w:val="00C43DDC"/>
    <w:rsid w:val="00C4485E"/>
    <w:rsid w:val="00C52133"/>
    <w:rsid w:val="00C52E25"/>
    <w:rsid w:val="00C54E24"/>
    <w:rsid w:val="00C55A95"/>
    <w:rsid w:val="00C60768"/>
    <w:rsid w:val="00C656FA"/>
    <w:rsid w:val="00C673D5"/>
    <w:rsid w:val="00C6752C"/>
    <w:rsid w:val="00C67837"/>
    <w:rsid w:val="00C7276D"/>
    <w:rsid w:val="00C73B84"/>
    <w:rsid w:val="00C77B98"/>
    <w:rsid w:val="00C8786C"/>
    <w:rsid w:val="00C924AA"/>
    <w:rsid w:val="00C9377D"/>
    <w:rsid w:val="00C93DCF"/>
    <w:rsid w:val="00C94609"/>
    <w:rsid w:val="00CA0045"/>
    <w:rsid w:val="00CA1BB1"/>
    <w:rsid w:val="00CA3F40"/>
    <w:rsid w:val="00CA7657"/>
    <w:rsid w:val="00CB0C1A"/>
    <w:rsid w:val="00CB1511"/>
    <w:rsid w:val="00CB28DC"/>
    <w:rsid w:val="00CB2F15"/>
    <w:rsid w:val="00CB3FF3"/>
    <w:rsid w:val="00CB4EB9"/>
    <w:rsid w:val="00CB58CF"/>
    <w:rsid w:val="00CC0B30"/>
    <w:rsid w:val="00CC220A"/>
    <w:rsid w:val="00CC384E"/>
    <w:rsid w:val="00CC3A05"/>
    <w:rsid w:val="00CC4345"/>
    <w:rsid w:val="00CC5557"/>
    <w:rsid w:val="00CC6155"/>
    <w:rsid w:val="00CD10BD"/>
    <w:rsid w:val="00CD27C8"/>
    <w:rsid w:val="00CD2FFD"/>
    <w:rsid w:val="00CD39A8"/>
    <w:rsid w:val="00CD50F2"/>
    <w:rsid w:val="00CD5A43"/>
    <w:rsid w:val="00CD7AA1"/>
    <w:rsid w:val="00CE04B0"/>
    <w:rsid w:val="00CE1A91"/>
    <w:rsid w:val="00CE2F49"/>
    <w:rsid w:val="00CE506C"/>
    <w:rsid w:val="00CE5262"/>
    <w:rsid w:val="00CE58CB"/>
    <w:rsid w:val="00CE72C3"/>
    <w:rsid w:val="00CF1AF1"/>
    <w:rsid w:val="00CF3B5E"/>
    <w:rsid w:val="00CF5C73"/>
    <w:rsid w:val="00CF693E"/>
    <w:rsid w:val="00CF7CBA"/>
    <w:rsid w:val="00D001FE"/>
    <w:rsid w:val="00D01AE4"/>
    <w:rsid w:val="00D0223C"/>
    <w:rsid w:val="00D03EC6"/>
    <w:rsid w:val="00D042E3"/>
    <w:rsid w:val="00D05A4A"/>
    <w:rsid w:val="00D10A34"/>
    <w:rsid w:val="00D11A9F"/>
    <w:rsid w:val="00D12FE4"/>
    <w:rsid w:val="00D154E2"/>
    <w:rsid w:val="00D1729F"/>
    <w:rsid w:val="00D203B4"/>
    <w:rsid w:val="00D21015"/>
    <w:rsid w:val="00D225FE"/>
    <w:rsid w:val="00D2394D"/>
    <w:rsid w:val="00D30CC9"/>
    <w:rsid w:val="00D315CD"/>
    <w:rsid w:val="00D3254B"/>
    <w:rsid w:val="00D40180"/>
    <w:rsid w:val="00D405EF"/>
    <w:rsid w:val="00D40847"/>
    <w:rsid w:val="00D40D46"/>
    <w:rsid w:val="00D420A6"/>
    <w:rsid w:val="00D42629"/>
    <w:rsid w:val="00D4593A"/>
    <w:rsid w:val="00D46EDD"/>
    <w:rsid w:val="00D4780D"/>
    <w:rsid w:val="00D53959"/>
    <w:rsid w:val="00D53EAF"/>
    <w:rsid w:val="00D55C5A"/>
    <w:rsid w:val="00D55DEA"/>
    <w:rsid w:val="00D57B56"/>
    <w:rsid w:val="00D6015D"/>
    <w:rsid w:val="00D60174"/>
    <w:rsid w:val="00D642A6"/>
    <w:rsid w:val="00D65E91"/>
    <w:rsid w:val="00D706B1"/>
    <w:rsid w:val="00D7095C"/>
    <w:rsid w:val="00D71B07"/>
    <w:rsid w:val="00D72DF0"/>
    <w:rsid w:val="00D7332B"/>
    <w:rsid w:val="00D75F1F"/>
    <w:rsid w:val="00D80DAB"/>
    <w:rsid w:val="00D81C53"/>
    <w:rsid w:val="00D84F96"/>
    <w:rsid w:val="00D85944"/>
    <w:rsid w:val="00D85B0E"/>
    <w:rsid w:val="00D874C8"/>
    <w:rsid w:val="00D93C00"/>
    <w:rsid w:val="00D94667"/>
    <w:rsid w:val="00D959D6"/>
    <w:rsid w:val="00D9760B"/>
    <w:rsid w:val="00DA26E9"/>
    <w:rsid w:val="00DA5EAF"/>
    <w:rsid w:val="00DB20C7"/>
    <w:rsid w:val="00DB4512"/>
    <w:rsid w:val="00DB5497"/>
    <w:rsid w:val="00DB6C3F"/>
    <w:rsid w:val="00DB721B"/>
    <w:rsid w:val="00DC2F55"/>
    <w:rsid w:val="00DC316E"/>
    <w:rsid w:val="00DC3FED"/>
    <w:rsid w:val="00DD0D34"/>
    <w:rsid w:val="00DD1949"/>
    <w:rsid w:val="00DD5F92"/>
    <w:rsid w:val="00DE60C8"/>
    <w:rsid w:val="00DE6D5F"/>
    <w:rsid w:val="00DE6F2D"/>
    <w:rsid w:val="00DF1D16"/>
    <w:rsid w:val="00DF3FE4"/>
    <w:rsid w:val="00DF50D8"/>
    <w:rsid w:val="00E0137C"/>
    <w:rsid w:val="00E02F4B"/>
    <w:rsid w:val="00E032B4"/>
    <w:rsid w:val="00E043D1"/>
    <w:rsid w:val="00E07338"/>
    <w:rsid w:val="00E07EA8"/>
    <w:rsid w:val="00E12FA7"/>
    <w:rsid w:val="00E15905"/>
    <w:rsid w:val="00E20416"/>
    <w:rsid w:val="00E20D00"/>
    <w:rsid w:val="00E22DEA"/>
    <w:rsid w:val="00E24FF1"/>
    <w:rsid w:val="00E27597"/>
    <w:rsid w:val="00E33E30"/>
    <w:rsid w:val="00E368EB"/>
    <w:rsid w:val="00E37A65"/>
    <w:rsid w:val="00E37EB9"/>
    <w:rsid w:val="00E4015C"/>
    <w:rsid w:val="00E40A60"/>
    <w:rsid w:val="00E41349"/>
    <w:rsid w:val="00E44170"/>
    <w:rsid w:val="00E44612"/>
    <w:rsid w:val="00E460D5"/>
    <w:rsid w:val="00E46F93"/>
    <w:rsid w:val="00E51416"/>
    <w:rsid w:val="00E517F3"/>
    <w:rsid w:val="00E53D9F"/>
    <w:rsid w:val="00E54446"/>
    <w:rsid w:val="00E54CC5"/>
    <w:rsid w:val="00E56B63"/>
    <w:rsid w:val="00E57B13"/>
    <w:rsid w:val="00E61C8D"/>
    <w:rsid w:val="00E62623"/>
    <w:rsid w:val="00E6398B"/>
    <w:rsid w:val="00E642FF"/>
    <w:rsid w:val="00E7261B"/>
    <w:rsid w:val="00E73E2B"/>
    <w:rsid w:val="00E7579A"/>
    <w:rsid w:val="00E75F41"/>
    <w:rsid w:val="00E8085B"/>
    <w:rsid w:val="00E82AA3"/>
    <w:rsid w:val="00E86B3E"/>
    <w:rsid w:val="00E8759A"/>
    <w:rsid w:val="00EA01FA"/>
    <w:rsid w:val="00EA3683"/>
    <w:rsid w:val="00EA42C4"/>
    <w:rsid w:val="00EA5DFC"/>
    <w:rsid w:val="00EA6BC5"/>
    <w:rsid w:val="00EB0A71"/>
    <w:rsid w:val="00EB0CD5"/>
    <w:rsid w:val="00EB2448"/>
    <w:rsid w:val="00EB2C81"/>
    <w:rsid w:val="00EB4E86"/>
    <w:rsid w:val="00EB4F7C"/>
    <w:rsid w:val="00EB7692"/>
    <w:rsid w:val="00EC0F16"/>
    <w:rsid w:val="00EC31BF"/>
    <w:rsid w:val="00EC651F"/>
    <w:rsid w:val="00EC6EE7"/>
    <w:rsid w:val="00EC7635"/>
    <w:rsid w:val="00ED2BB9"/>
    <w:rsid w:val="00ED529B"/>
    <w:rsid w:val="00ED6C07"/>
    <w:rsid w:val="00EE2AFD"/>
    <w:rsid w:val="00EE473C"/>
    <w:rsid w:val="00EE50D8"/>
    <w:rsid w:val="00EF03DC"/>
    <w:rsid w:val="00EF66F5"/>
    <w:rsid w:val="00F00257"/>
    <w:rsid w:val="00F00836"/>
    <w:rsid w:val="00F01189"/>
    <w:rsid w:val="00F04B88"/>
    <w:rsid w:val="00F06C11"/>
    <w:rsid w:val="00F06C31"/>
    <w:rsid w:val="00F102D8"/>
    <w:rsid w:val="00F1445C"/>
    <w:rsid w:val="00F21090"/>
    <w:rsid w:val="00F22FFF"/>
    <w:rsid w:val="00F237C5"/>
    <w:rsid w:val="00F27445"/>
    <w:rsid w:val="00F33064"/>
    <w:rsid w:val="00F336B0"/>
    <w:rsid w:val="00F408A3"/>
    <w:rsid w:val="00F41F18"/>
    <w:rsid w:val="00F44198"/>
    <w:rsid w:val="00F5400E"/>
    <w:rsid w:val="00F5604B"/>
    <w:rsid w:val="00F56265"/>
    <w:rsid w:val="00F57456"/>
    <w:rsid w:val="00F61208"/>
    <w:rsid w:val="00F61255"/>
    <w:rsid w:val="00F6228F"/>
    <w:rsid w:val="00F62E4A"/>
    <w:rsid w:val="00F6358A"/>
    <w:rsid w:val="00F6379E"/>
    <w:rsid w:val="00F6630E"/>
    <w:rsid w:val="00F70C6D"/>
    <w:rsid w:val="00F74160"/>
    <w:rsid w:val="00F7428D"/>
    <w:rsid w:val="00F7499D"/>
    <w:rsid w:val="00F76FEA"/>
    <w:rsid w:val="00F77359"/>
    <w:rsid w:val="00F84232"/>
    <w:rsid w:val="00F87273"/>
    <w:rsid w:val="00F93827"/>
    <w:rsid w:val="00F94F6C"/>
    <w:rsid w:val="00F96787"/>
    <w:rsid w:val="00F97171"/>
    <w:rsid w:val="00FA2044"/>
    <w:rsid w:val="00FA4ABA"/>
    <w:rsid w:val="00FB10AB"/>
    <w:rsid w:val="00FB517A"/>
    <w:rsid w:val="00FB5E11"/>
    <w:rsid w:val="00FB7F5B"/>
    <w:rsid w:val="00FC42C2"/>
    <w:rsid w:val="00FC6487"/>
    <w:rsid w:val="00FC6734"/>
    <w:rsid w:val="00FC7095"/>
    <w:rsid w:val="00FD0CBB"/>
    <w:rsid w:val="00FD20DD"/>
    <w:rsid w:val="00FD2A4F"/>
    <w:rsid w:val="00FD4B3D"/>
    <w:rsid w:val="00FD4BE0"/>
    <w:rsid w:val="00FE2569"/>
    <w:rsid w:val="00FF0ABC"/>
    <w:rsid w:val="00FF33E4"/>
    <w:rsid w:val="00FF6B1E"/>
    <w:rsid w:val="0368B602"/>
    <w:rsid w:val="0405A6AE"/>
    <w:rsid w:val="0407E2D0"/>
    <w:rsid w:val="04411D03"/>
    <w:rsid w:val="0446AA7E"/>
    <w:rsid w:val="0543910C"/>
    <w:rsid w:val="06A0C212"/>
    <w:rsid w:val="070D9D4C"/>
    <w:rsid w:val="078C4903"/>
    <w:rsid w:val="082B5BDE"/>
    <w:rsid w:val="0985F20F"/>
    <w:rsid w:val="09C26F96"/>
    <w:rsid w:val="0B6A8E44"/>
    <w:rsid w:val="0B7547DD"/>
    <w:rsid w:val="0ECFEA32"/>
    <w:rsid w:val="103C15C5"/>
    <w:rsid w:val="115F1899"/>
    <w:rsid w:val="13CB67DB"/>
    <w:rsid w:val="14FF71FC"/>
    <w:rsid w:val="150ECDBA"/>
    <w:rsid w:val="159F0D03"/>
    <w:rsid w:val="1696A6E0"/>
    <w:rsid w:val="17502766"/>
    <w:rsid w:val="1EC134A8"/>
    <w:rsid w:val="202DA78C"/>
    <w:rsid w:val="20BEC5A0"/>
    <w:rsid w:val="223BE316"/>
    <w:rsid w:val="22FB4944"/>
    <w:rsid w:val="236A2140"/>
    <w:rsid w:val="236AF6FB"/>
    <w:rsid w:val="24179E6B"/>
    <w:rsid w:val="242227C0"/>
    <w:rsid w:val="249A309B"/>
    <w:rsid w:val="26BEA686"/>
    <w:rsid w:val="27AA9AB1"/>
    <w:rsid w:val="28F75CCF"/>
    <w:rsid w:val="29E631E6"/>
    <w:rsid w:val="2A646BE4"/>
    <w:rsid w:val="2B4290AC"/>
    <w:rsid w:val="2CF67B3D"/>
    <w:rsid w:val="2D54475F"/>
    <w:rsid w:val="2D8E7CC4"/>
    <w:rsid w:val="324F10D9"/>
    <w:rsid w:val="327C5671"/>
    <w:rsid w:val="33302FA9"/>
    <w:rsid w:val="34A81742"/>
    <w:rsid w:val="36D6E5AF"/>
    <w:rsid w:val="390AFB7B"/>
    <w:rsid w:val="3A278370"/>
    <w:rsid w:val="3B81B887"/>
    <w:rsid w:val="3D0E43B1"/>
    <w:rsid w:val="40468008"/>
    <w:rsid w:val="4180641B"/>
    <w:rsid w:val="42FDFB0E"/>
    <w:rsid w:val="45566417"/>
    <w:rsid w:val="45FA6B37"/>
    <w:rsid w:val="4680DDFA"/>
    <w:rsid w:val="497DD238"/>
    <w:rsid w:val="4EB7D456"/>
    <w:rsid w:val="523A8414"/>
    <w:rsid w:val="5251A411"/>
    <w:rsid w:val="5306C6C1"/>
    <w:rsid w:val="544790F1"/>
    <w:rsid w:val="5559008A"/>
    <w:rsid w:val="55DA95B7"/>
    <w:rsid w:val="562035E8"/>
    <w:rsid w:val="56741FF9"/>
    <w:rsid w:val="57501833"/>
    <w:rsid w:val="583B8C45"/>
    <w:rsid w:val="59D00185"/>
    <w:rsid w:val="5A58F508"/>
    <w:rsid w:val="5AC11C9A"/>
    <w:rsid w:val="5AFC36A1"/>
    <w:rsid w:val="5BFC145D"/>
    <w:rsid w:val="5C49966C"/>
    <w:rsid w:val="5E059102"/>
    <w:rsid w:val="5EEE275A"/>
    <w:rsid w:val="5F5B6B9E"/>
    <w:rsid w:val="5F813946"/>
    <w:rsid w:val="60610B78"/>
    <w:rsid w:val="609E53B1"/>
    <w:rsid w:val="60C67027"/>
    <w:rsid w:val="60DA411B"/>
    <w:rsid w:val="615E6B33"/>
    <w:rsid w:val="62A23A9B"/>
    <w:rsid w:val="6302C70D"/>
    <w:rsid w:val="633EB629"/>
    <w:rsid w:val="65DF41F8"/>
    <w:rsid w:val="677C1F8B"/>
    <w:rsid w:val="69B714B0"/>
    <w:rsid w:val="6B1A5034"/>
    <w:rsid w:val="6C48ABD5"/>
    <w:rsid w:val="6D5A058E"/>
    <w:rsid w:val="6D8FCE81"/>
    <w:rsid w:val="6DE1EB85"/>
    <w:rsid w:val="6E8645E0"/>
    <w:rsid w:val="6E9A179D"/>
    <w:rsid w:val="7050A75A"/>
    <w:rsid w:val="72031423"/>
    <w:rsid w:val="73FC9A6D"/>
    <w:rsid w:val="74BB67C0"/>
    <w:rsid w:val="7730ECE7"/>
    <w:rsid w:val="79BB1E27"/>
    <w:rsid w:val="7B2F3598"/>
    <w:rsid w:val="7C20FB4B"/>
    <w:rsid w:val="7C8EA6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435A3"/>
  <w15:chartTrackingRefBased/>
  <w15:docId w15:val="{373B695A-F83E-4314-819C-A0F84BD4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52A"/>
    <w:pPr>
      <w:spacing w:before="120" w:after="120" w:line="360" w:lineRule="auto"/>
    </w:pPr>
  </w:style>
  <w:style w:type="paragraph" w:styleId="Heading1">
    <w:name w:val="heading 1"/>
    <w:basedOn w:val="Normal"/>
    <w:next w:val="Normal"/>
    <w:link w:val="Heading1Char"/>
    <w:uiPriority w:val="9"/>
    <w:qFormat/>
    <w:rsid w:val="007337F7"/>
    <w:pPr>
      <w:keepNext/>
      <w:keepLines/>
      <w:numPr>
        <w:numId w:val="38"/>
      </w:numPr>
      <w:spacing w:before="360" w:after="240" w:line="240" w:lineRule="auto"/>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AE6CDA"/>
    <w:pPr>
      <w:keepNext/>
      <w:keepLines/>
      <w:numPr>
        <w:ilvl w:val="1"/>
        <w:numId w:val="38"/>
      </w:numPr>
      <w:spacing w:before="80" w:after="80" w:line="240" w:lineRule="auto"/>
      <w:ind w:left="578" w:hanging="578"/>
      <w:outlineLvl w:val="1"/>
    </w:pPr>
    <w:rPr>
      <w:rFonts w:eastAsiaTheme="majorEastAsia" w:cstheme="majorBidi"/>
      <w:b/>
      <w:sz w:val="24"/>
      <w:szCs w:val="28"/>
    </w:rPr>
  </w:style>
  <w:style w:type="paragraph" w:styleId="Heading3">
    <w:name w:val="heading 3"/>
    <w:basedOn w:val="Normal"/>
    <w:next w:val="Normal"/>
    <w:link w:val="Heading3Char"/>
    <w:uiPriority w:val="9"/>
    <w:semiHidden/>
    <w:unhideWhenUsed/>
    <w:qFormat/>
    <w:rsid w:val="00D4780D"/>
    <w:pPr>
      <w:keepNext/>
      <w:keepLines/>
      <w:numPr>
        <w:ilvl w:val="2"/>
        <w:numId w:val="38"/>
      </w:numPr>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D4780D"/>
    <w:pPr>
      <w:keepNext/>
      <w:keepLines/>
      <w:numPr>
        <w:ilvl w:val="3"/>
        <w:numId w:val="38"/>
      </w:numPr>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D4780D"/>
    <w:pPr>
      <w:keepNext/>
      <w:keepLines/>
      <w:numPr>
        <w:ilvl w:val="4"/>
        <w:numId w:val="38"/>
      </w:numPr>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D4780D"/>
    <w:pPr>
      <w:keepNext/>
      <w:keepLines/>
      <w:numPr>
        <w:ilvl w:val="5"/>
        <w:numId w:val="38"/>
      </w:numPr>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D4780D"/>
    <w:pPr>
      <w:keepNext/>
      <w:keepLines/>
      <w:numPr>
        <w:ilvl w:val="6"/>
        <w:numId w:val="38"/>
      </w:numPr>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D4780D"/>
    <w:pPr>
      <w:keepNext/>
      <w:keepLines/>
      <w:numPr>
        <w:ilvl w:val="7"/>
        <w:numId w:val="38"/>
      </w:numPr>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D4780D"/>
    <w:pPr>
      <w:keepNext/>
      <w:keepLines/>
      <w:numPr>
        <w:ilvl w:val="8"/>
        <w:numId w:val="38"/>
      </w:numPr>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E70"/>
    <w:pPr>
      <w:ind w:left="720"/>
      <w:contextualSpacing/>
    </w:pPr>
  </w:style>
  <w:style w:type="paragraph" w:customStyle="1" w:styleId="ListParagraph1">
    <w:name w:val="List Paragraph1"/>
    <w:basedOn w:val="Normal"/>
    <w:rsid w:val="000A06F1"/>
    <w:pPr>
      <w:spacing w:line="276" w:lineRule="auto"/>
      <w:ind w:left="720"/>
    </w:pPr>
    <w:rPr>
      <w:rFonts w:ascii="Calibri" w:eastAsia="Times New Roman" w:hAnsi="Calibri" w:cs="Times New Roman"/>
    </w:rPr>
  </w:style>
  <w:style w:type="table" w:styleId="TableGrid">
    <w:name w:val="Table Grid"/>
    <w:basedOn w:val="TableNormal"/>
    <w:uiPriority w:val="39"/>
    <w:rsid w:val="0088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BD38DC"/>
    <w:rPr>
      <w:rFonts w:cs="Univers LT Std 45 Light"/>
      <w:b/>
      <w:bCs/>
      <w:color w:val="000000"/>
      <w:sz w:val="22"/>
      <w:szCs w:val="22"/>
    </w:rPr>
  </w:style>
  <w:style w:type="paragraph" w:customStyle="1" w:styleId="Default">
    <w:name w:val="Default"/>
    <w:rsid w:val="005A431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44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612"/>
    <w:rPr>
      <w:rFonts w:ascii="Segoe UI" w:hAnsi="Segoe UI" w:cs="Segoe UI"/>
      <w:sz w:val="18"/>
      <w:szCs w:val="18"/>
    </w:rPr>
  </w:style>
  <w:style w:type="character" w:styleId="Emphasis">
    <w:name w:val="Emphasis"/>
    <w:basedOn w:val="DefaultParagraphFont"/>
    <w:uiPriority w:val="20"/>
    <w:qFormat/>
    <w:rsid w:val="00D4780D"/>
    <w:rPr>
      <w:i/>
      <w:iCs/>
      <w:color w:val="70AD47" w:themeColor="accent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A5EF0"/>
    <w:rPr>
      <w:b/>
      <w:bCs/>
    </w:rPr>
  </w:style>
  <w:style w:type="character" w:customStyle="1" w:styleId="CommentSubjectChar">
    <w:name w:val="Comment Subject Char"/>
    <w:basedOn w:val="CommentTextChar"/>
    <w:link w:val="CommentSubject"/>
    <w:uiPriority w:val="99"/>
    <w:semiHidden/>
    <w:rsid w:val="002A5EF0"/>
    <w:rPr>
      <w:b/>
      <w:bCs/>
      <w:sz w:val="20"/>
      <w:szCs w:val="20"/>
    </w:rPr>
  </w:style>
  <w:style w:type="paragraph" w:customStyle="1" w:styleId="Pa0">
    <w:name w:val="Pa0"/>
    <w:basedOn w:val="Default"/>
    <w:next w:val="Default"/>
    <w:uiPriority w:val="99"/>
    <w:rsid w:val="008E7A57"/>
    <w:pPr>
      <w:spacing w:line="241" w:lineRule="atLeast"/>
    </w:pPr>
    <w:rPr>
      <w:rFonts w:ascii="Helvetica 55 Roman" w:hAnsi="Helvetica 55 Roman" w:cstheme="minorBidi"/>
      <w:color w:val="auto"/>
    </w:rPr>
  </w:style>
  <w:style w:type="character" w:customStyle="1" w:styleId="A3">
    <w:name w:val="A3"/>
    <w:uiPriority w:val="99"/>
    <w:rsid w:val="008E7A57"/>
    <w:rPr>
      <w:rFonts w:cs="Helvetica 55 Roman"/>
      <w:color w:val="000000"/>
      <w:sz w:val="13"/>
      <w:szCs w:val="13"/>
    </w:rPr>
  </w:style>
  <w:style w:type="paragraph" w:styleId="Revision">
    <w:name w:val="Revision"/>
    <w:hidden/>
    <w:uiPriority w:val="99"/>
    <w:semiHidden/>
    <w:rsid w:val="00C37434"/>
    <w:pPr>
      <w:spacing w:after="0" w:line="240" w:lineRule="auto"/>
    </w:pPr>
  </w:style>
  <w:style w:type="character" w:customStyle="1" w:styleId="Heading1Char">
    <w:name w:val="Heading 1 Char"/>
    <w:basedOn w:val="DefaultParagraphFont"/>
    <w:link w:val="Heading1"/>
    <w:uiPriority w:val="9"/>
    <w:rsid w:val="007337F7"/>
    <w:rPr>
      <w:rFonts w:eastAsiaTheme="majorEastAsia" w:cstheme="majorBidi"/>
      <w:b/>
      <w:sz w:val="28"/>
      <w:szCs w:val="40"/>
    </w:rPr>
  </w:style>
  <w:style w:type="paragraph" w:styleId="TOCHeading">
    <w:name w:val="TOC Heading"/>
    <w:basedOn w:val="Heading1"/>
    <w:next w:val="Normal"/>
    <w:uiPriority w:val="39"/>
    <w:unhideWhenUsed/>
    <w:qFormat/>
    <w:rsid w:val="00D4780D"/>
    <w:pPr>
      <w:outlineLvl w:val="9"/>
    </w:pPr>
  </w:style>
  <w:style w:type="paragraph" w:styleId="TOC2">
    <w:name w:val="toc 2"/>
    <w:basedOn w:val="Normal"/>
    <w:next w:val="Normal"/>
    <w:autoRedefine/>
    <w:uiPriority w:val="39"/>
    <w:unhideWhenUsed/>
    <w:rsid w:val="001A21B8"/>
    <w:pPr>
      <w:tabs>
        <w:tab w:val="left" w:pos="880"/>
        <w:tab w:val="right" w:leader="dot" w:pos="14404"/>
      </w:tabs>
      <w:spacing w:after="100"/>
      <w:ind w:left="220"/>
    </w:pPr>
    <w:rPr>
      <w:rFonts w:cs="Times New Roman"/>
      <w:lang w:val="en-US"/>
    </w:rPr>
  </w:style>
  <w:style w:type="paragraph" w:styleId="TOC1">
    <w:name w:val="toc 1"/>
    <w:basedOn w:val="Normal"/>
    <w:next w:val="Normal"/>
    <w:autoRedefine/>
    <w:uiPriority w:val="39"/>
    <w:unhideWhenUsed/>
    <w:rsid w:val="001B616A"/>
    <w:pPr>
      <w:tabs>
        <w:tab w:val="left" w:pos="440"/>
        <w:tab w:val="right" w:leader="dot" w:pos="14404"/>
      </w:tabs>
      <w:spacing w:after="100"/>
    </w:pPr>
    <w:rPr>
      <w:rFonts w:cs="Times New Roman"/>
      <w:lang w:val="en-US"/>
    </w:rPr>
  </w:style>
  <w:style w:type="paragraph" w:styleId="TOC3">
    <w:name w:val="toc 3"/>
    <w:basedOn w:val="Normal"/>
    <w:next w:val="Normal"/>
    <w:autoRedefine/>
    <w:uiPriority w:val="39"/>
    <w:unhideWhenUsed/>
    <w:rsid w:val="002A19D5"/>
    <w:pPr>
      <w:spacing w:after="100"/>
      <w:ind w:left="440"/>
    </w:pPr>
    <w:rPr>
      <w:rFonts w:cs="Times New Roman"/>
      <w:lang w:val="en-US"/>
    </w:rPr>
  </w:style>
  <w:style w:type="paragraph" w:styleId="Header">
    <w:name w:val="header"/>
    <w:basedOn w:val="Normal"/>
    <w:link w:val="HeaderChar"/>
    <w:uiPriority w:val="99"/>
    <w:unhideWhenUsed/>
    <w:rsid w:val="00E073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338"/>
  </w:style>
  <w:style w:type="paragraph" w:styleId="Footer">
    <w:name w:val="footer"/>
    <w:basedOn w:val="Normal"/>
    <w:link w:val="FooterChar"/>
    <w:uiPriority w:val="99"/>
    <w:unhideWhenUsed/>
    <w:rsid w:val="00E073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338"/>
  </w:style>
  <w:style w:type="character" w:customStyle="1" w:styleId="Heading2Char">
    <w:name w:val="Heading 2 Char"/>
    <w:basedOn w:val="DefaultParagraphFont"/>
    <w:link w:val="Heading2"/>
    <w:uiPriority w:val="9"/>
    <w:rsid w:val="00AE6CDA"/>
    <w:rPr>
      <w:rFonts w:eastAsiaTheme="majorEastAsia" w:cstheme="majorBidi"/>
      <w:b/>
      <w:sz w:val="24"/>
      <w:szCs w:val="28"/>
    </w:rPr>
  </w:style>
  <w:style w:type="character" w:customStyle="1" w:styleId="Heading3Char">
    <w:name w:val="Heading 3 Char"/>
    <w:basedOn w:val="DefaultParagraphFont"/>
    <w:link w:val="Heading3"/>
    <w:uiPriority w:val="9"/>
    <w:semiHidden/>
    <w:rsid w:val="00D4780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D4780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D4780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D4780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D4780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D4780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D4780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unhideWhenUsed/>
    <w:qFormat/>
    <w:rsid w:val="00D4780D"/>
    <w:pPr>
      <w:spacing w:line="240" w:lineRule="auto"/>
    </w:pPr>
    <w:rPr>
      <w:b/>
      <w:bCs/>
      <w:smallCaps/>
      <w:color w:val="595959" w:themeColor="text1" w:themeTint="A6"/>
    </w:rPr>
  </w:style>
  <w:style w:type="paragraph" w:styleId="Title">
    <w:name w:val="Title"/>
    <w:basedOn w:val="Normal"/>
    <w:next w:val="Normal"/>
    <w:link w:val="TitleChar"/>
    <w:uiPriority w:val="10"/>
    <w:qFormat/>
    <w:rsid w:val="00D478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4780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D4780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4780D"/>
    <w:rPr>
      <w:rFonts w:asciiTheme="majorHAnsi" w:eastAsiaTheme="majorEastAsia" w:hAnsiTheme="majorHAnsi" w:cstheme="majorBidi"/>
      <w:sz w:val="30"/>
      <w:szCs w:val="30"/>
    </w:rPr>
  </w:style>
  <w:style w:type="character" w:styleId="Strong">
    <w:name w:val="Strong"/>
    <w:basedOn w:val="DefaultParagraphFont"/>
    <w:uiPriority w:val="22"/>
    <w:qFormat/>
    <w:rsid w:val="00D4780D"/>
    <w:rPr>
      <w:b/>
      <w:bCs/>
    </w:rPr>
  </w:style>
  <w:style w:type="paragraph" w:styleId="NoSpacing">
    <w:name w:val="No Spacing"/>
    <w:uiPriority w:val="1"/>
    <w:qFormat/>
    <w:rsid w:val="00D4780D"/>
    <w:pPr>
      <w:spacing w:after="0" w:line="240" w:lineRule="auto"/>
    </w:pPr>
  </w:style>
  <w:style w:type="paragraph" w:styleId="Quote">
    <w:name w:val="Quote"/>
    <w:basedOn w:val="Normal"/>
    <w:next w:val="Normal"/>
    <w:link w:val="QuoteChar"/>
    <w:uiPriority w:val="29"/>
    <w:qFormat/>
    <w:rsid w:val="00D4780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4780D"/>
    <w:rPr>
      <w:i/>
      <w:iCs/>
      <w:color w:val="262626" w:themeColor="text1" w:themeTint="D9"/>
    </w:rPr>
  </w:style>
  <w:style w:type="paragraph" w:styleId="IntenseQuote">
    <w:name w:val="Intense Quote"/>
    <w:basedOn w:val="Normal"/>
    <w:next w:val="Normal"/>
    <w:link w:val="IntenseQuoteChar"/>
    <w:uiPriority w:val="30"/>
    <w:qFormat/>
    <w:rsid w:val="00D4780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D4780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D4780D"/>
    <w:rPr>
      <w:i/>
      <w:iCs/>
    </w:rPr>
  </w:style>
  <w:style w:type="character" w:styleId="IntenseEmphasis">
    <w:name w:val="Intense Emphasis"/>
    <w:basedOn w:val="DefaultParagraphFont"/>
    <w:uiPriority w:val="21"/>
    <w:qFormat/>
    <w:rsid w:val="00D4780D"/>
    <w:rPr>
      <w:b/>
      <w:bCs/>
      <w:i/>
      <w:iCs/>
    </w:rPr>
  </w:style>
  <w:style w:type="character" w:styleId="SubtleReference">
    <w:name w:val="Subtle Reference"/>
    <w:basedOn w:val="DefaultParagraphFont"/>
    <w:uiPriority w:val="31"/>
    <w:qFormat/>
    <w:rsid w:val="00D4780D"/>
    <w:rPr>
      <w:smallCaps/>
      <w:color w:val="595959" w:themeColor="text1" w:themeTint="A6"/>
    </w:rPr>
  </w:style>
  <w:style w:type="character" w:styleId="IntenseReference">
    <w:name w:val="Intense Reference"/>
    <w:basedOn w:val="DefaultParagraphFont"/>
    <w:uiPriority w:val="32"/>
    <w:qFormat/>
    <w:rsid w:val="00D4780D"/>
    <w:rPr>
      <w:b/>
      <w:bCs/>
      <w:smallCaps/>
      <w:color w:val="70AD47" w:themeColor="accent6"/>
    </w:rPr>
  </w:style>
  <w:style w:type="character" w:styleId="BookTitle">
    <w:name w:val="Book Title"/>
    <w:basedOn w:val="DefaultParagraphFont"/>
    <w:uiPriority w:val="33"/>
    <w:qFormat/>
    <w:rsid w:val="00D4780D"/>
    <w:rPr>
      <w:b/>
      <w:bCs/>
      <w:caps w:val="0"/>
      <w:smallCaps/>
      <w:spacing w:val="7"/>
      <w:sz w:val="21"/>
      <w:szCs w:val="21"/>
    </w:rPr>
  </w:style>
  <w:style w:type="character" w:styleId="Hyperlink">
    <w:name w:val="Hyperlink"/>
    <w:basedOn w:val="DefaultParagraphFont"/>
    <w:uiPriority w:val="99"/>
    <w:unhideWhenUsed/>
    <w:rsid w:val="00D2394D"/>
    <w:rPr>
      <w:color w:val="0563C1" w:themeColor="hyperlink"/>
      <w:u w:val="single"/>
    </w:rPr>
  </w:style>
  <w:style w:type="paragraph" w:customStyle="1" w:styleId="Bullet">
    <w:name w:val="Bullet"/>
    <w:basedOn w:val="Normal"/>
    <w:link w:val="BulletChar"/>
    <w:qFormat/>
    <w:rsid w:val="00266952"/>
    <w:pPr>
      <w:numPr>
        <w:numId w:val="39"/>
      </w:numPr>
      <w:spacing w:after="0" w:line="240" w:lineRule="auto"/>
      <w:jc w:val="both"/>
    </w:pPr>
    <w:rPr>
      <w:rFonts w:eastAsia="Times New Roman" w:cs="Times New Roman"/>
      <w:sz w:val="22"/>
      <w:szCs w:val="24"/>
      <w:lang w:val="en-US" w:eastAsia="en-IE"/>
    </w:rPr>
  </w:style>
  <w:style w:type="character" w:customStyle="1" w:styleId="BulletChar">
    <w:name w:val="Bullet Char"/>
    <w:basedOn w:val="DefaultParagraphFont"/>
    <w:link w:val="Bullet"/>
    <w:rsid w:val="00266952"/>
    <w:rPr>
      <w:rFonts w:eastAsia="Times New Roman" w:cs="Times New Roman"/>
      <w:sz w:val="22"/>
      <w:szCs w:val="24"/>
      <w:lang w:val="en-US" w:eastAsia="en-IE"/>
    </w:rPr>
  </w:style>
  <w:style w:type="paragraph" w:styleId="Bibliography">
    <w:name w:val="Bibliography"/>
    <w:basedOn w:val="Normal"/>
    <w:next w:val="Normal"/>
    <w:uiPriority w:val="37"/>
    <w:unhideWhenUsed/>
    <w:rsid w:val="001D080C"/>
    <w:pPr>
      <w:tabs>
        <w:tab w:val="left" w:pos="384"/>
      </w:tabs>
      <w:spacing w:after="0" w:line="240" w:lineRule="auto"/>
      <w:ind w:left="384" w:hanging="384"/>
    </w:pPr>
  </w:style>
  <w:style w:type="paragraph" w:styleId="FootnoteText">
    <w:name w:val="footnote text"/>
    <w:basedOn w:val="Normal"/>
    <w:link w:val="FootnoteTextChar"/>
    <w:uiPriority w:val="99"/>
    <w:semiHidden/>
    <w:unhideWhenUsed/>
    <w:rsid w:val="00921D1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21D16"/>
    <w:rPr>
      <w:sz w:val="20"/>
      <w:szCs w:val="20"/>
    </w:rPr>
  </w:style>
  <w:style w:type="character" w:styleId="FootnoteReference">
    <w:name w:val="footnote reference"/>
    <w:basedOn w:val="DefaultParagraphFont"/>
    <w:uiPriority w:val="99"/>
    <w:semiHidden/>
    <w:unhideWhenUsed/>
    <w:rsid w:val="00921D16"/>
    <w:rPr>
      <w:vertAlign w:val="superscript"/>
    </w:rPr>
  </w:style>
  <w:style w:type="character" w:styleId="UnresolvedMention">
    <w:name w:val="Unresolved Mention"/>
    <w:basedOn w:val="DefaultParagraphFont"/>
    <w:uiPriority w:val="99"/>
    <w:unhideWhenUsed/>
    <w:rsid w:val="00D7332B"/>
    <w:rPr>
      <w:color w:val="605E5C"/>
      <w:shd w:val="clear" w:color="auto" w:fill="E1DFDD"/>
    </w:rPr>
  </w:style>
  <w:style w:type="character" w:styleId="Mention">
    <w:name w:val="Mention"/>
    <w:basedOn w:val="DefaultParagraphFont"/>
    <w:uiPriority w:val="99"/>
    <w:unhideWhenUsed/>
    <w:rsid w:val="00D7332B"/>
    <w:rPr>
      <w:color w:val="2B579A"/>
      <w:shd w:val="clear" w:color="auto" w:fill="E1DFDD"/>
    </w:rPr>
  </w:style>
  <w:style w:type="paragraph" w:styleId="BodyText">
    <w:name w:val="Body Text"/>
    <w:basedOn w:val="Normal"/>
    <w:link w:val="BodyTextChar"/>
    <w:uiPriority w:val="99"/>
    <w:semiHidden/>
    <w:unhideWhenUsed/>
    <w:rsid w:val="00B65100"/>
    <w:pPr>
      <w:spacing w:before="0" w:after="0" w:line="240" w:lineRule="auto"/>
      <w:jc w:val="both"/>
    </w:pPr>
    <w:rPr>
      <w:rFonts w:ascii="Calibri" w:eastAsiaTheme="minorHAnsi" w:hAnsi="Calibri" w:cs="Calibri"/>
      <w:b/>
      <w:bCs/>
      <w:sz w:val="18"/>
      <w:szCs w:val="18"/>
      <w:lang w:val="en-US" w:eastAsia="en-IE"/>
    </w:rPr>
  </w:style>
  <w:style w:type="character" w:customStyle="1" w:styleId="BodyTextChar">
    <w:name w:val="Body Text Char"/>
    <w:basedOn w:val="DefaultParagraphFont"/>
    <w:link w:val="BodyText"/>
    <w:uiPriority w:val="99"/>
    <w:semiHidden/>
    <w:rsid w:val="00B65100"/>
    <w:rPr>
      <w:rFonts w:ascii="Calibri" w:eastAsiaTheme="minorHAnsi" w:hAnsi="Calibri" w:cs="Calibri"/>
      <w:b/>
      <w:bCs/>
      <w:sz w:val="18"/>
      <w:szCs w:val="18"/>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9586">
      <w:bodyDiv w:val="1"/>
      <w:marLeft w:val="0"/>
      <w:marRight w:val="0"/>
      <w:marTop w:val="0"/>
      <w:marBottom w:val="0"/>
      <w:divBdr>
        <w:top w:val="none" w:sz="0" w:space="0" w:color="auto"/>
        <w:left w:val="none" w:sz="0" w:space="0" w:color="auto"/>
        <w:bottom w:val="none" w:sz="0" w:space="0" w:color="auto"/>
        <w:right w:val="none" w:sz="0" w:space="0" w:color="auto"/>
      </w:divBdr>
      <w:divsChild>
        <w:div w:id="1789618854">
          <w:marLeft w:val="0"/>
          <w:marRight w:val="0"/>
          <w:marTop w:val="0"/>
          <w:marBottom w:val="0"/>
          <w:divBdr>
            <w:top w:val="none" w:sz="0" w:space="0" w:color="auto"/>
            <w:left w:val="none" w:sz="0" w:space="0" w:color="auto"/>
            <w:bottom w:val="none" w:sz="0" w:space="0" w:color="auto"/>
            <w:right w:val="none" w:sz="0" w:space="0" w:color="auto"/>
          </w:divBdr>
          <w:divsChild>
            <w:div w:id="515730075">
              <w:marLeft w:val="0"/>
              <w:marRight w:val="0"/>
              <w:marTop w:val="0"/>
              <w:marBottom w:val="0"/>
              <w:divBdr>
                <w:top w:val="none" w:sz="0" w:space="0" w:color="auto"/>
                <w:left w:val="none" w:sz="0" w:space="0" w:color="auto"/>
                <w:bottom w:val="none" w:sz="0" w:space="0" w:color="auto"/>
                <w:right w:val="none" w:sz="0" w:space="0" w:color="auto"/>
              </w:divBdr>
              <w:divsChild>
                <w:div w:id="218132058">
                  <w:marLeft w:val="0"/>
                  <w:marRight w:val="0"/>
                  <w:marTop w:val="0"/>
                  <w:marBottom w:val="0"/>
                  <w:divBdr>
                    <w:top w:val="none" w:sz="0" w:space="0" w:color="auto"/>
                    <w:left w:val="none" w:sz="0" w:space="0" w:color="auto"/>
                    <w:bottom w:val="none" w:sz="0" w:space="0" w:color="auto"/>
                    <w:right w:val="none" w:sz="0" w:space="0" w:color="auto"/>
                  </w:divBdr>
                  <w:divsChild>
                    <w:div w:id="20159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109">
      <w:bodyDiv w:val="1"/>
      <w:marLeft w:val="0"/>
      <w:marRight w:val="0"/>
      <w:marTop w:val="0"/>
      <w:marBottom w:val="0"/>
      <w:divBdr>
        <w:top w:val="none" w:sz="0" w:space="0" w:color="auto"/>
        <w:left w:val="none" w:sz="0" w:space="0" w:color="auto"/>
        <w:bottom w:val="none" w:sz="0" w:space="0" w:color="auto"/>
        <w:right w:val="none" w:sz="0" w:space="0" w:color="auto"/>
      </w:divBdr>
    </w:div>
    <w:div w:id="499546709">
      <w:bodyDiv w:val="1"/>
      <w:marLeft w:val="0"/>
      <w:marRight w:val="0"/>
      <w:marTop w:val="0"/>
      <w:marBottom w:val="0"/>
      <w:divBdr>
        <w:top w:val="none" w:sz="0" w:space="0" w:color="auto"/>
        <w:left w:val="none" w:sz="0" w:space="0" w:color="auto"/>
        <w:bottom w:val="none" w:sz="0" w:space="0" w:color="auto"/>
        <w:right w:val="none" w:sz="0" w:space="0" w:color="auto"/>
      </w:divBdr>
    </w:div>
    <w:div w:id="1045330460">
      <w:bodyDiv w:val="1"/>
      <w:marLeft w:val="0"/>
      <w:marRight w:val="0"/>
      <w:marTop w:val="0"/>
      <w:marBottom w:val="0"/>
      <w:divBdr>
        <w:top w:val="none" w:sz="0" w:space="0" w:color="auto"/>
        <w:left w:val="none" w:sz="0" w:space="0" w:color="auto"/>
        <w:bottom w:val="none" w:sz="0" w:space="0" w:color="auto"/>
        <w:right w:val="none" w:sz="0" w:space="0" w:color="auto"/>
      </w:divBdr>
    </w:div>
    <w:div w:id="118282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eryanmed.com/ePIL" TargetMode="Externa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61E99AA733E428931BF86A0CB1624" ma:contentTypeVersion="74" ma:contentTypeDescription="Create a new document." ma:contentTypeScope="" ma:versionID="b9ad9123a86ff3db7696660798d4b7f4">
  <xsd:schema xmlns:xsd="http://www.w3.org/2001/XMLSchema" xmlns:xs="http://www.w3.org/2001/XMLSchema" xmlns:p="http://schemas.microsoft.com/office/2006/metadata/properties" xmlns:ns2="b7863cdd-6ce6-4e45-87ec-ad95804ddc93" xmlns:ns3="000cb2a2-2222-45a1-8ad4-f852dcd4a037" xmlns:ns4="99793d70-7a1c-4a3a-9fe9-f0caf137980d" targetNamespace="http://schemas.microsoft.com/office/2006/metadata/properties" ma:root="true" ma:fieldsID="e17cd74e0b6cc12e0c3f58e751f2a689" ns2:_="" ns3:_="" ns4:_="">
    <xsd:import namespace="b7863cdd-6ce6-4e45-87ec-ad95804ddc93"/>
    <xsd:import namespace="000cb2a2-2222-45a1-8ad4-f852dcd4a037"/>
    <xsd:import namespace="99793d70-7a1c-4a3a-9fe9-f0caf137980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element ref="ns3:Tim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63cdd-6ce6-4e45-87ec-ad95804ddc9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0cb2a2-2222-45a1-8ad4-f852dcd4a03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dbd799c-3b38-4d1f-8beb-1eeb0702e740" ma:termSetId="09814cd3-568e-fe90-9814-8d621ff8fb84" ma:anchorId="fba54fb3-c3e1-fe81-a776-ca4b69148c4d" ma:open="true" ma:isKeyword="false">
      <xsd:complexType>
        <xsd:sequence>
          <xsd:element ref="pc:Terms" minOccurs="0" maxOccurs="1"/>
        </xsd:sequence>
      </xsd:complexType>
    </xsd:element>
    <xsd:element name="Time" ma:index="27" nillable="true" ma:displayName="Time" ma:format="DateTime" ma:internalName="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793d70-7a1c-4a3a-9fe9-f0caf137980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11bc061-3a51-4647-a230-30bc0841cc5c}" ma:internalName="TaxCatchAll" ma:showField="CatchAllData" ma:web="b7863cdd-6ce6-4e45-87ec-ad95804dd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7863cdd-6ce6-4e45-87ec-ad95804ddc93">DJ45ZNFCPKMD-874994699-258583</_dlc_DocId>
    <_dlc_DocIdUrl xmlns="b7863cdd-6ce6-4e45-87ec-ad95804ddc93">
      <Url>https://veryanmed.sharepoint.com/Quality/_layouts/15/DocIdRedir.aspx?ID=DJ45ZNFCPKMD-874994699-258583</Url>
      <Description>DJ45ZNFCPKMD-874994699-258583</Description>
    </_dlc_DocIdUrl>
    <SharedWithUsers xmlns="b7863cdd-6ce6-4e45-87ec-ad95804ddc93">
      <UserInfo>
        <DisplayName>Nick Yeo</DisplayName>
        <AccountId>15</AccountId>
        <AccountType/>
      </UserInfo>
    </SharedWithUsers>
    <lcf76f155ced4ddcb4097134ff3c332f xmlns="000cb2a2-2222-45a1-8ad4-f852dcd4a037">
      <Terms xmlns="http://schemas.microsoft.com/office/infopath/2007/PartnerControls"/>
    </lcf76f155ced4ddcb4097134ff3c332f>
    <Time xmlns="000cb2a2-2222-45a1-8ad4-f852dcd4a037" xsi:nil="true"/>
    <TaxCatchAll xmlns="99793d70-7a1c-4a3a-9fe9-f0caf137980d" xsi:nil="true"/>
  </documentManagement>
</p:properties>
</file>

<file path=customXml/itemProps1.xml><?xml version="1.0" encoding="utf-8"?>
<ds:datastoreItem xmlns:ds="http://schemas.openxmlformats.org/officeDocument/2006/customXml" ds:itemID="{7A22EAA8-E973-4D1A-BBA0-1596B0475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63cdd-6ce6-4e45-87ec-ad95804ddc93"/>
    <ds:schemaRef ds:uri="000cb2a2-2222-45a1-8ad4-f852dcd4a037"/>
    <ds:schemaRef ds:uri="99793d70-7a1c-4a3a-9fe9-f0caf1379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9502A-3889-432E-AF8C-804ACBCE4DC0}">
  <ds:schemaRefs>
    <ds:schemaRef ds:uri="http://schemas.openxmlformats.org/officeDocument/2006/bibliography"/>
  </ds:schemaRefs>
</ds:datastoreItem>
</file>

<file path=customXml/itemProps3.xml><?xml version="1.0" encoding="utf-8"?>
<ds:datastoreItem xmlns:ds="http://schemas.openxmlformats.org/officeDocument/2006/customXml" ds:itemID="{8B2F7064-5934-47E8-A5F0-49594D120F01}">
  <ds:schemaRefs>
    <ds:schemaRef ds:uri="http://schemas.microsoft.com/sharepoint/events"/>
  </ds:schemaRefs>
</ds:datastoreItem>
</file>

<file path=customXml/itemProps4.xml><?xml version="1.0" encoding="utf-8"?>
<ds:datastoreItem xmlns:ds="http://schemas.openxmlformats.org/officeDocument/2006/customXml" ds:itemID="{6FF898A4-BB30-430D-9190-805760008AA7}">
  <ds:schemaRefs>
    <ds:schemaRef ds:uri="http://schemas.microsoft.com/sharepoint/v3/contenttype/forms"/>
  </ds:schemaRefs>
</ds:datastoreItem>
</file>

<file path=customXml/itemProps5.xml><?xml version="1.0" encoding="utf-8"?>
<ds:datastoreItem xmlns:ds="http://schemas.openxmlformats.org/officeDocument/2006/customXml" ds:itemID="{E10357DA-6069-4F1E-B51A-38D4682A4628}">
  <ds:schemaRefs>
    <ds:schemaRef ds:uri="http://schemas.microsoft.com/office/2006/metadata/properties"/>
    <ds:schemaRef ds:uri="http://schemas.microsoft.com/office/infopath/2007/PartnerControls"/>
    <ds:schemaRef ds:uri="b7863cdd-6ce6-4e45-87ec-ad95804ddc93"/>
    <ds:schemaRef ds:uri="000cb2a2-2222-45a1-8ad4-f852dcd4a037"/>
    <ds:schemaRef ds:uri="99793d70-7a1c-4a3a-9fe9-f0caf137980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23566</CharactersWithSpaces>
  <SharedDoc>false</SharedDoc>
  <HLinks>
    <vt:vector size="120" baseType="variant">
      <vt:variant>
        <vt:i4>1376313</vt:i4>
      </vt:variant>
      <vt:variant>
        <vt:i4>92</vt:i4>
      </vt:variant>
      <vt:variant>
        <vt:i4>0</vt:i4>
      </vt:variant>
      <vt:variant>
        <vt:i4>5</vt:i4>
      </vt:variant>
      <vt:variant>
        <vt:lpwstr/>
      </vt:variant>
      <vt:variant>
        <vt:lpwstr>_Toc500245852</vt:lpwstr>
      </vt:variant>
      <vt:variant>
        <vt:i4>1376313</vt:i4>
      </vt:variant>
      <vt:variant>
        <vt:i4>86</vt:i4>
      </vt:variant>
      <vt:variant>
        <vt:i4>0</vt:i4>
      </vt:variant>
      <vt:variant>
        <vt:i4>5</vt:i4>
      </vt:variant>
      <vt:variant>
        <vt:lpwstr/>
      </vt:variant>
      <vt:variant>
        <vt:lpwstr>_Toc500245851</vt:lpwstr>
      </vt:variant>
      <vt:variant>
        <vt:i4>1376313</vt:i4>
      </vt:variant>
      <vt:variant>
        <vt:i4>80</vt:i4>
      </vt:variant>
      <vt:variant>
        <vt:i4>0</vt:i4>
      </vt:variant>
      <vt:variant>
        <vt:i4>5</vt:i4>
      </vt:variant>
      <vt:variant>
        <vt:lpwstr/>
      </vt:variant>
      <vt:variant>
        <vt:lpwstr>_Toc500245850</vt:lpwstr>
      </vt:variant>
      <vt:variant>
        <vt:i4>1310777</vt:i4>
      </vt:variant>
      <vt:variant>
        <vt:i4>74</vt:i4>
      </vt:variant>
      <vt:variant>
        <vt:i4>0</vt:i4>
      </vt:variant>
      <vt:variant>
        <vt:i4>5</vt:i4>
      </vt:variant>
      <vt:variant>
        <vt:lpwstr/>
      </vt:variant>
      <vt:variant>
        <vt:lpwstr>_Toc500245849</vt:lpwstr>
      </vt:variant>
      <vt:variant>
        <vt:i4>1310777</vt:i4>
      </vt:variant>
      <vt:variant>
        <vt:i4>68</vt:i4>
      </vt:variant>
      <vt:variant>
        <vt:i4>0</vt:i4>
      </vt:variant>
      <vt:variant>
        <vt:i4>5</vt:i4>
      </vt:variant>
      <vt:variant>
        <vt:lpwstr/>
      </vt:variant>
      <vt:variant>
        <vt:lpwstr>_Toc500245848</vt:lpwstr>
      </vt:variant>
      <vt:variant>
        <vt:i4>1310777</vt:i4>
      </vt:variant>
      <vt:variant>
        <vt:i4>62</vt:i4>
      </vt:variant>
      <vt:variant>
        <vt:i4>0</vt:i4>
      </vt:variant>
      <vt:variant>
        <vt:i4>5</vt:i4>
      </vt:variant>
      <vt:variant>
        <vt:lpwstr/>
      </vt:variant>
      <vt:variant>
        <vt:lpwstr>_Toc500245847</vt:lpwstr>
      </vt:variant>
      <vt:variant>
        <vt:i4>1310777</vt:i4>
      </vt:variant>
      <vt:variant>
        <vt:i4>56</vt:i4>
      </vt:variant>
      <vt:variant>
        <vt:i4>0</vt:i4>
      </vt:variant>
      <vt:variant>
        <vt:i4>5</vt:i4>
      </vt:variant>
      <vt:variant>
        <vt:lpwstr/>
      </vt:variant>
      <vt:variant>
        <vt:lpwstr>_Toc500245846</vt:lpwstr>
      </vt:variant>
      <vt:variant>
        <vt:i4>1310777</vt:i4>
      </vt:variant>
      <vt:variant>
        <vt:i4>50</vt:i4>
      </vt:variant>
      <vt:variant>
        <vt:i4>0</vt:i4>
      </vt:variant>
      <vt:variant>
        <vt:i4>5</vt:i4>
      </vt:variant>
      <vt:variant>
        <vt:lpwstr/>
      </vt:variant>
      <vt:variant>
        <vt:lpwstr>_Toc500245845</vt:lpwstr>
      </vt:variant>
      <vt:variant>
        <vt:i4>1310777</vt:i4>
      </vt:variant>
      <vt:variant>
        <vt:i4>44</vt:i4>
      </vt:variant>
      <vt:variant>
        <vt:i4>0</vt:i4>
      </vt:variant>
      <vt:variant>
        <vt:i4>5</vt:i4>
      </vt:variant>
      <vt:variant>
        <vt:lpwstr/>
      </vt:variant>
      <vt:variant>
        <vt:lpwstr>_Toc500245844</vt:lpwstr>
      </vt:variant>
      <vt:variant>
        <vt:i4>1310777</vt:i4>
      </vt:variant>
      <vt:variant>
        <vt:i4>38</vt:i4>
      </vt:variant>
      <vt:variant>
        <vt:i4>0</vt:i4>
      </vt:variant>
      <vt:variant>
        <vt:i4>5</vt:i4>
      </vt:variant>
      <vt:variant>
        <vt:lpwstr/>
      </vt:variant>
      <vt:variant>
        <vt:lpwstr>_Toc500245843</vt:lpwstr>
      </vt:variant>
      <vt:variant>
        <vt:i4>1310777</vt:i4>
      </vt:variant>
      <vt:variant>
        <vt:i4>32</vt:i4>
      </vt:variant>
      <vt:variant>
        <vt:i4>0</vt:i4>
      </vt:variant>
      <vt:variant>
        <vt:i4>5</vt:i4>
      </vt:variant>
      <vt:variant>
        <vt:lpwstr/>
      </vt:variant>
      <vt:variant>
        <vt:lpwstr>_Toc500245842</vt:lpwstr>
      </vt:variant>
      <vt:variant>
        <vt:i4>1310777</vt:i4>
      </vt:variant>
      <vt:variant>
        <vt:i4>26</vt:i4>
      </vt:variant>
      <vt:variant>
        <vt:i4>0</vt:i4>
      </vt:variant>
      <vt:variant>
        <vt:i4>5</vt:i4>
      </vt:variant>
      <vt:variant>
        <vt:lpwstr/>
      </vt:variant>
      <vt:variant>
        <vt:lpwstr>_Toc500245841</vt:lpwstr>
      </vt:variant>
      <vt:variant>
        <vt:i4>1310777</vt:i4>
      </vt:variant>
      <vt:variant>
        <vt:i4>20</vt:i4>
      </vt:variant>
      <vt:variant>
        <vt:i4>0</vt:i4>
      </vt:variant>
      <vt:variant>
        <vt:i4>5</vt:i4>
      </vt:variant>
      <vt:variant>
        <vt:lpwstr/>
      </vt:variant>
      <vt:variant>
        <vt:lpwstr>_Toc500245840</vt:lpwstr>
      </vt:variant>
      <vt:variant>
        <vt:i4>1245241</vt:i4>
      </vt:variant>
      <vt:variant>
        <vt:i4>14</vt:i4>
      </vt:variant>
      <vt:variant>
        <vt:i4>0</vt:i4>
      </vt:variant>
      <vt:variant>
        <vt:i4>5</vt:i4>
      </vt:variant>
      <vt:variant>
        <vt:lpwstr/>
      </vt:variant>
      <vt:variant>
        <vt:lpwstr>_Toc500245839</vt:lpwstr>
      </vt:variant>
      <vt:variant>
        <vt:i4>1245241</vt:i4>
      </vt:variant>
      <vt:variant>
        <vt:i4>8</vt:i4>
      </vt:variant>
      <vt:variant>
        <vt:i4>0</vt:i4>
      </vt:variant>
      <vt:variant>
        <vt:i4>5</vt:i4>
      </vt:variant>
      <vt:variant>
        <vt:lpwstr/>
      </vt:variant>
      <vt:variant>
        <vt:lpwstr>_Toc500245838</vt:lpwstr>
      </vt:variant>
      <vt:variant>
        <vt:i4>1245241</vt:i4>
      </vt:variant>
      <vt:variant>
        <vt:i4>2</vt:i4>
      </vt:variant>
      <vt:variant>
        <vt:i4>0</vt:i4>
      </vt:variant>
      <vt:variant>
        <vt:i4>5</vt:i4>
      </vt:variant>
      <vt:variant>
        <vt:lpwstr/>
      </vt:variant>
      <vt:variant>
        <vt:lpwstr>_Toc500245837</vt:lpwstr>
      </vt:variant>
      <vt:variant>
        <vt:i4>196704</vt:i4>
      </vt:variant>
      <vt:variant>
        <vt:i4>9</vt:i4>
      </vt:variant>
      <vt:variant>
        <vt:i4>0</vt:i4>
      </vt:variant>
      <vt:variant>
        <vt:i4>5</vt:i4>
      </vt:variant>
      <vt:variant>
        <vt:lpwstr>mailto:vanessa.lee@veryanmed.com</vt:lpwstr>
      </vt:variant>
      <vt:variant>
        <vt:lpwstr/>
      </vt:variant>
      <vt:variant>
        <vt:i4>2621521</vt:i4>
      </vt:variant>
      <vt:variant>
        <vt:i4>6</vt:i4>
      </vt:variant>
      <vt:variant>
        <vt:i4>0</vt:i4>
      </vt:variant>
      <vt:variant>
        <vt:i4>5</vt:i4>
      </vt:variant>
      <vt:variant>
        <vt:lpwstr>mailto:roisin.slevin@veryanmed.com</vt:lpwstr>
      </vt:variant>
      <vt:variant>
        <vt:lpwstr/>
      </vt:variant>
      <vt:variant>
        <vt:i4>196704</vt:i4>
      </vt:variant>
      <vt:variant>
        <vt:i4>3</vt:i4>
      </vt:variant>
      <vt:variant>
        <vt:i4>0</vt:i4>
      </vt:variant>
      <vt:variant>
        <vt:i4>5</vt:i4>
      </vt:variant>
      <vt:variant>
        <vt:lpwstr>mailto:vanessa.lee@veryanmed.com</vt:lpwstr>
      </vt:variant>
      <vt:variant>
        <vt:lpwstr/>
      </vt:variant>
      <vt:variant>
        <vt:i4>6881303</vt:i4>
      </vt:variant>
      <vt:variant>
        <vt:i4>0</vt:i4>
      </vt:variant>
      <vt:variant>
        <vt:i4>0</vt:i4>
      </vt:variant>
      <vt:variant>
        <vt:i4>5</vt:i4>
      </vt:variant>
      <vt:variant>
        <vt:lpwstr>mailto:Peter.Gaines@veryanmed.com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O'Sullivan</dc:creator>
  <cp:keywords/>
  <dc:description/>
  <cp:lastModifiedBy>Barry Smith</cp:lastModifiedBy>
  <cp:revision>7</cp:revision>
  <cp:lastPrinted>2017-12-14T08:02:00Z</cp:lastPrinted>
  <dcterms:created xsi:type="dcterms:W3CDTF">2024-05-28T09:02:00Z</dcterms:created>
  <dcterms:modified xsi:type="dcterms:W3CDTF">2025-07-24T09:09:00Z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9b86bee6-262b-4f15-9c3b-3f5bc40a4e1f</vt:lpwstr>
  </property>
  <property fmtid="{D5CDD505-2E9C-101B-9397-08002B2CF9AE}" pid="3" name="ContentTypeId">
    <vt:lpwstr>0x010100C7C61E99AA733E428931BF86A0CB1624</vt:lpwstr>
  </property>
  <property fmtid="{D5CDD505-2E9C-101B-9397-08002B2CF9AE}" pid="4" name="ZOTERO_PREF_1">
    <vt:lpwstr>&lt;data data-version="3" zotero-version="5.0.28"&gt;&lt;session id="gcHQrquh"/&gt;&lt;style id="http://www.zotero.org/styles/ieee" locale="en-US" hasBibliography="1" bibliographyStyleHasBeenSet="1"/&gt;&lt;prefs&gt;&lt;pref name="fieldType" value="Field"/&gt;&lt;pref name="automaticJour</vt:lpwstr>
  </property>
  <property fmtid="{D5CDD505-2E9C-101B-9397-08002B2CF9AE}" pid="5" name="ZOTERO_PREF_2">
    <vt:lpwstr>nalAbbreviations" value="false"/&gt;&lt;pref name="noteType" value="0"/&gt;&lt;/prefs&gt;&lt;/data&gt;</vt:lpwstr>
  </property>
  <property fmtid="{D5CDD505-2E9C-101B-9397-08002B2CF9AE}" pid="6" name="MSIP_Label_0b812acf-6adf-41e1-98c9-fd44a1a464e9_Enabled">
    <vt:lpwstr>true</vt:lpwstr>
  </property>
  <property fmtid="{D5CDD505-2E9C-101B-9397-08002B2CF9AE}" pid="7" name="MSIP_Label_0b812acf-6adf-41e1-98c9-fd44a1a464e9_SetDate">
    <vt:lpwstr>2023-04-18T11:41:09Z</vt:lpwstr>
  </property>
  <property fmtid="{D5CDD505-2E9C-101B-9397-08002B2CF9AE}" pid="8" name="MSIP_Label_0b812acf-6adf-41e1-98c9-fd44a1a464e9_Method">
    <vt:lpwstr>Standard</vt:lpwstr>
  </property>
  <property fmtid="{D5CDD505-2E9C-101B-9397-08002B2CF9AE}" pid="9" name="MSIP_Label_0b812acf-6adf-41e1-98c9-fd44a1a464e9_Name">
    <vt:lpwstr>defa4170-0d19-0005-0004-bc88714345d2</vt:lpwstr>
  </property>
  <property fmtid="{D5CDD505-2E9C-101B-9397-08002B2CF9AE}" pid="10" name="MSIP_Label_0b812acf-6adf-41e1-98c9-fd44a1a464e9_SiteId">
    <vt:lpwstr>9b5ff73c-dec1-4c6b-91ed-daff5251cb55</vt:lpwstr>
  </property>
  <property fmtid="{D5CDD505-2E9C-101B-9397-08002B2CF9AE}" pid="11" name="MSIP_Label_0b812acf-6adf-41e1-98c9-fd44a1a464e9_ActionId">
    <vt:lpwstr>206dd367-1387-4c00-81bf-2d5973cd2a36</vt:lpwstr>
  </property>
  <property fmtid="{D5CDD505-2E9C-101B-9397-08002B2CF9AE}" pid="12" name="MSIP_Label_0b812acf-6adf-41e1-98c9-fd44a1a464e9_ContentBits">
    <vt:lpwstr>0</vt:lpwstr>
  </property>
  <property fmtid="{D5CDD505-2E9C-101B-9397-08002B2CF9AE}" pid="13" name="MediaServiceImageTags">
    <vt:lpwstr/>
  </property>
</Properties>
</file>